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84" w:rsidRDefault="00966A84" w:rsidP="00966A84">
      <w:pPr>
        <w:jc w:val="right"/>
        <w:rPr>
          <w:rFonts w:ascii="Times New Roman" w:eastAsia="Times New Roman" w:hAnsi="Times New Roman" w:cs="Times New Roman"/>
          <w:b/>
          <w:sz w:val="24"/>
          <w:szCs w:val="24"/>
        </w:rPr>
      </w:pPr>
    </w:p>
    <w:p w:rsidR="00966A84" w:rsidRDefault="00966A84" w:rsidP="00966A84">
      <w:pPr>
        <w:jc w:val="right"/>
        <w:rPr>
          <w:rFonts w:ascii="Times New Roman" w:eastAsiaTheme="minorHAnsi" w:hAnsi="Times New Roman" w:cs="Times New Roman"/>
          <w:b/>
          <w:vanish/>
          <w:sz w:val="24"/>
          <w:szCs w:val="24"/>
          <w:lang w:eastAsia="en-US"/>
        </w:rPr>
      </w:pPr>
      <w:r>
        <w:rPr>
          <w:rFonts w:ascii="Times New Roman" w:eastAsia="Times New Roman" w:hAnsi="Times New Roman" w:cs="Times New Roman"/>
          <w:b/>
          <w:sz w:val="24"/>
          <w:szCs w:val="24"/>
        </w:rPr>
        <w:t xml:space="preserve">ИКЗ </w:t>
      </w:r>
      <w:r>
        <w:rPr>
          <w:rFonts w:ascii="Times New Roman" w:hAnsi="Times New Roman" w:cs="Times New Roman"/>
          <w:b/>
          <w:color w:val="000000" w:themeColor="text1"/>
          <w:sz w:val="24"/>
          <w:szCs w:val="24"/>
          <w:shd w:val="clear" w:color="auto" w:fill="FFFFFF"/>
        </w:rPr>
        <w:t>203020200127902020100100080010000244</w:t>
      </w:r>
    </w:p>
    <w:p w:rsidR="00966A84" w:rsidRDefault="00966A84" w:rsidP="00966A84">
      <w:pPr>
        <w:shd w:val="clear" w:color="auto" w:fill="FFFFFF"/>
        <w:spacing w:after="0" w:line="240" w:lineRule="auto"/>
        <w:ind w:right="-41"/>
        <w:rPr>
          <w:rFonts w:ascii="Times New Roman" w:hAnsi="Times New Roman" w:cs="Times New Roman"/>
          <w:b/>
          <w:kern w:val="2"/>
          <w:sz w:val="24"/>
          <w:szCs w:val="24"/>
        </w:rPr>
      </w:pPr>
    </w:p>
    <w:p w:rsidR="00966A84" w:rsidRDefault="00966A84" w:rsidP="00966A84">
      <w:pPr>
        <w:shd w:val="clear" w:color="auto" w:fill="FFFFFF"/>
        <w:spacing w:after="0" w:line="240" w:lineRule="auto"/>
        <w:ind w:right="-41"/>
        <w:rPr>
          <w:rFonts w:ascii="Times New Roman" w:hAnsi="Times New Roman" w:cs="Times New Roman"/>
          <w:b/>
          <w:kern w:val="2"/>
          <w:sz w:val="24"/>
          <w:szCs w:val="24"/>
        </w:rPr>
      </w:pPr>
    </w:p>
    <w:p w:rsidR="00966A84" w:rsidRDefault="00966A84" w:rsidP="00966A84">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 xml:space="preserve">Муниципальный контракт № </w:t>
      </w:r>
      <w:r>
        <w:rPr>
          <w:rFonts w:ascii="Times New Roman" w:eastAsia="Calibri" w:hAnsi="Times New Roman" w:cs="Times New Roman"/>
          <w:b/>
          <w:bCs/>
          <w:sz w:val="24"/>
          <w:szCs w:val="24"/>
        </w:rPr>
        <w:t>0101300012320000002</w:t>
      </w:r>
      <w:r>
        <w:rPr>
          <w:rFonts w:ascii="Times New Roman" w:hAnsi="Times New Roman" w:cs="Times New Roman"/>
          <w:b/>
          <w:bCs/>
          <w:sz w:val="24"/>
          <w:szCs w:val="24"/>
        </w:rPr>
        <w:t>-1</w:t>
      </w:r>
    </w:p>
    <w:p w:rsidR="00966A84" w:rsidRDefault="00966A84" w:rsidP="00966A84">
      <w:pPr>
        <w:pStyle w:val="a4"/>
        <w:shd w:val="clear" w:color="auto" w:fill="FFFFFF"/>
        <w:spacing w:before="0" w:beforeAutospacing="0" w:after="0" w:afterAutospacing="0"/>
        <w:jc w:val="center"/>
        <w:rPr>
          <w:b/>
        </w:rPr>
      </w:pPr>
      <w:r>
        <w:rPr>
          <w:rFonts w:eastAsia="Calibri"/>
          <w:b/>
          <w:bCs/>
          <w:kern w:val="2"/>
          <w:lang w:eastAsia="ar-SA"/>
        </w:rPr>
        <w:t xml:space="preserve">на </w:t>
      </w:r>
      <w:r>
        <w:rPr>
          <w:b/>
        </w:rPr>
        <w:t xml:space="preserve">благоустройство общественной территории Парк «Молодежный» </w:t>
      </w:r>
    </w:p>
    <w:p w:rsidR="00966A84" w:rsidRDefault="00966A84" w:rsidP="00966A84">
      <w:pPr>
        <w:pStyle w:val="a4"/>
        <w:shd w:val="clear" w:color="auto" w:fill="FFFFFF"/>
        <w:spacing w:before="0" w:beforeAutospacing="0" w:after="0" w:afterAutospacing="0"/>
        <w:jc w:val="center"/>
        <w:rPr>
          <w:b/>
        </w:rPr>
      </w:pPr>
      <w:r>
        <w:rPr>
          <w:b/>
        </w:rPr>
        <w:t>с.Раевский в рамках муниципальной программы «Формирование современной городской среды»</w:t>
      </w:r>
    </w:p>
    <w:p w:rsidR="00966A84" w:rsidRDefault="00966A84" w:rsidP="00966A84">
      <w:pPr>
        <w:shd w:val="clear" w:color="auto" w:fill="FFFFFF"/>
        <w:spacing w:after="0" w:line="240" w:lineRule="auto"/>
        <w:ind w:left="567" w:right="-41" w:firstLine="284"/>
        <w:jc w:val="center"/>
        <w:rPr>
          <w:rFonts w:ascii="Times New Roman" w:eastAsia="Times New Roman" w:hAnsi="Times New Roman" w:cs="Times New Roman"/>
          <w:b/>
          <w:sz w:val="24"/>
          <w:szCs w:val="24"/>
        </w:rPr>
      </w:pPr>
    </w:p>
    <w:p w:rsidR="00966A84" w:rsidRDefault="00966A84" w:rsidP="00966A84">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u w:val="single"/>
        </w:rPr>
        <w:t>марта</w:t>
      </w:r>
      <w:r>
        <w:rPr>
          <w:rFonts w:ascii="Times New Roman" w:eastAsia="Times New Roman" w:hAnsi="Times New Roman" w:cs="Times New Roman"/>
          <w:sz w:val="24"/>
          <w:szCs w:val="24"/>
        </w:rPr>
        <w:t xml:space="preserve"> 2020 года                                                                                                          </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6A84" w:rsidRDefault="00966A84" w:rsidP="00966A84">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w:t>
      </w:r>
      <w:r>
        <w:rPr>
          <w:rFonts w:ascii="Times New Roman" w:hAnsi="Times New Roman" w:cs="Times New Roman"/>
          <w:b/>
          <w:sz w:val="24"/>
          <w:szCs w:val="24"/>
        </w:rPr>
        <w:t>Общество с ограниченной ответственностью «Стройгазцентр</w:t>
      </w:r>
      <w:r>
        <w:rPr>
          <w:rFonts w:ascii="Times New Roman" w:hAnsi="Times New Roman" w:cs="Times New Roman"/>
          <w:sz w:val="24"/>
          <w:szCs w:val="24"/>
        </w:rPr>
        <w:t>»</w:t>
      </w:r>
      <w:r>
        <w:rPr>
          <w:rFonts w:ascii="Times New Roman" w:eastAsia="Lucida Sans Unicode" w:hAnsi="Times New Roman" w:cs="Times New Roman"/>
          <w:kern w:val="2"/>
          <w:sz w:val="24"/>
          <w:szCs w:val="24"/>
          <w:lang w:eastAsia="ar-SA"/>
        </w:rPr>
        <w:t xml:space="preserve"> в лице генерального директора </w:t>
      </w:r>
      <w:r>
        <w:rPr>
          <w:rFonts w:ascii="Times New Roman" w:hAnsi="Times New Roman" w:cs="Times New Roman"/>
          <w:sz w:val="24"/>
          <w:szCs w:val="24"/>
        </w:rPr>
        <w:t>Григорян Г. Г.</w:t>
      </w:r>
      <w:r>
        <w:rPr>
          <w:rFonts w:ascii="Times New Roman" w:eastAsia="Lucida Sans Unicode" w:hAnsi="Times New Roman" w:cs="Times New Roman"/>
          <w:kern w:val="2"/>
          <w:sz w:val="24"/>
          <w:szCs w:val="24"/>
          <w:lang w:eastAsia="ar-SA"/>
        </w:rPr>
        <w:t xml:space="preserve">, действующего на основании Устава, именуемое в дальнейшем «Подрядчик», с другой стороны, далее «Стороны», на основании результатов  электронного аукциона (Протокол единой комиссии  № </w:t>
      </w:r>
      <w:r>
        <w:rPr>
          <w:rFonts w:ascii="Times New Roman" w:eastAsia="Calibri" w:hAnsi="Times New Roman" w:cs="Times New Roman"/>
          <w:bCs/>
          <w:sz w:val="24"/>
          <w:szCs w:val="24"/>
        </w:rPr>
        <w:t>0101300012320000002</w:t>
      </w:r>
      <w:r>
        <w:rPr>
          <w:rFonts w:ascii="Times New Roman" w:hAnsi="Times New Roman" w:cs="Times New Roman"/>
          <w:bCs/>
          <w:sz w:val="24"/>
          <w:szCs w:val="24"/>
        </w:rPr>
        <w:t>-3</w:t>
      </w:r>
      <w:r>
        <w:rPr>
          <w:rFonts w:ascii="Times New Roman" w:eastAsia="Lucida Sans Unicode" w:hAnsi="Times New Roman" w:cs="Times New Roman"/>
          <w:bCs/>
          <w:kern w:val="2"/>
          <w:sz w:val="24"/>
          <w:szCs w:val="24"/>
          <w:lang w:eastAsia="ar-SA"/>
        </w:rPr>
        <w:t xml:space="preserve"> от 13.03.2020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966A84" w:rsidRDefault="00966A84" w:rsidP="00966A84">
      <w:pPr>
        <w:spacing w:after="0"/>
        <w:ind w:left="567" w:right="-41" w:firstLine="567"/>
        <w:jc w:val="center"/>
        <w:rPr>
          <w:rFonts w:ascii="Times New Roman" w:eastAsiaTheme="minorHAnsi" w:hAnsi="Times New Roman" w:cs="Times New Roman"/>
          <w:b/>
          <w:kern w:val="2"/>
          <w:sz w:val="24"/>
          <w:szCs w:val="24"/>
          <w:lang w:eastAsia="en-US"/>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966A84" w:rsidRDefault="00966A84" w:rsidP="00966A84">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966A84" w:rsidRDefault="00966A84" w:rsidP="00966A84">
      <w:pPr>
        <w:pStyle w:val="a4"/>
        <w:shd w:val="clear" w:color="auto" w:fill="FFFFFF"/>
        <w:spacing w:before="0" w:beforeAutospacing="0" w:after="0" w:afterAutospacing="0"/>
        <w:jc w:val="both"/>
        <w:rPr>
          <w:b/>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Pr>
          <w:rFonts w:eastAsia="Calibri"/>
          <w:b/>
        </w:rPr>
        <w:t xml:space="preserve">         </w:t>
      </w:r>
      <w:r>
        <w:rPr>
          <w:rFonts w:eastAsia="Lucida Sans Unicode"/>
          <w:kern w:val="2"/>
          <w:lang w:eastAsia="ar-SA"/>
        </w:rPr>
        <w:t>1.1. Подрядчик обязуется выполнить работы по</w:t>
      </w:r>
      <w:r>
        <w:rPr>
          <w:rFonts w:eastAsia="Calibri"/>
          <w:b/>
          <w:bCs/>
          <w:kern w:val="2"/>
          <w:lang w:eastAsia="ar-SA"/>
        </w:rPr>
        <w:t xml:space="preserve"> благоустройству </w:t>
      </w:r>
      <w:r>
        <w:rPr>
          <w:b/>
        </w:rPr>
        <w:t xml:space="preserve">общественной территории Парк «Молодежный» с.Раевский в </w:t>
      </w:r>
      <w:r>
        <w:rPr>
          <w:rFonts w:eastAsia="Lucida Sans Unicode"/>
          <w:kern w:val="2"/>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966A84" w:rsidRDefault="00966A84" w:rsidP="00966A84">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966A84" w:rsidRDefault="00966A84" w:rsidP="00966A84">
      <w:pPr>
        <w:pStyle w:val="a4"/>
        <w:shd w:val="clear" w:color="auto" w:fill="FFFFFF"/>
        <w:spacing w:before="0" w:beforeAutospacing="0" w:after="0" w:afterAutospacing="0"/>
        <w:ind w:left="-142"/>
        <w:jc w:val="both"/>
      </w:pPr>
      <w:r>
        <w:rPr>
          <w:rFonts w:eastAsia="Lucida Sans Unicode"/>
          <w:kern w:val="2"/>
          <w:lang w:eastAsia="ar-SA"/>
        </w:rPr>
        <w:t xml:space="preserve">Альшеевский  район,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Pr>
          <w:rFonts w:eastAsia="Lucida Sans Unicode"/>
          <w:kern w:val="2"/>
          <w:lang w:eastAsia="ar-SA"/>
        </w:rPr>
        <w:t xml:space="preserve">Раевский сельсовет,  </w:t>
      </w:r>
      <w:r>
        <w:t>с. Раевский, Парк «Молодежный» ул. Победы 87</w:t>
      </w:r>
      <w:r>
        <w:rPr>
          <w:kern w:val="2"/>
        </w:rPr>
        <w:t xml:space="preserve">. </w:t>
      </w:r>
    </w:p>
    <w:p w:rsidR="00966A84" w:rsidRDefault="00966A84" w:rsidP="00966A84">
      <w:pPr>
        <w:spacing w:after="0" w:line="240" w:lineRule="auto"/>
        <w:ind w:left="-142" w:firstLine="709"/>
        <w:jc w:val="both"/>
        <w:rPr>
          <w:rFonts w:ascii="Times New Roman" w:eastAsia="Times New Roman" w:hAnsi="Times New Roman" w:cs="Times New Roman"/>
          <w:b/>
          <w:sz w:val="24"/>
          <w:szCs w:val="24"/>
        </w:rPr>
      </w:pPr>
    </w:p>
    <w:p w:rsidR="00966A84" w:rsidRDefault="00966A84" w:rsidP="00966A84">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966A84" w:rsidRDefault="00966A84" w:rsidP="00966A84">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w:t>
      </w:r>
      <w:r>
        <w:rPr>
          <w:rFonts w:ascii="Times New Roman" w:eastAsia="Times New Roman" w:hAnsi="Times New Roman" w:cs="Times New Roman"/>
          <w:b/>
          <w:sz w:val="24"/>
          <w:szCs w:val="24"/>
        </w:rPr>
        <w:t>10 640 000,00  (Десять миллионов шестьсот сорок тысяч рублей 00 коп.) рублей, в том числе НДС  20 % -  1 773 333,33 рублей,</w:t>
      </w:r>
      <w:r>
        <w:rPr>
          <w:rFonts w:ascii="Times New Roman" w:eastAsia="Times New Roman" w:hAnsi="Times New Roman" w:cs="Times New Roman"/>
          <w:sz w:val="24"/>
          <w:szCs w:val="24"/>
        </w:rPr>
        <w:t xml:space="preserve"> в соответствии с протоколом согласования контрактной цены  (Приложение №1 к  контракту).  </w:t>
      </w:r>
    </w:p>
    <w:p w:rsidR="00966A84" w:rsidRDefault="00966A84" w:rsidP="00966A84">
      <w:pPr>
        <w:widowControl w:val="0"/>
        <w:spacing w:after="0" w:line="240" w:lineRule="auto"/>
        <w:ind w:right="-41" w:firstLine="567"/>
        <w:jc w:val="both"/>
        <w:rPr>
          <w:rFonts w:ascii="Times New Roman" w:eastAsiaTheme="minorHAnsi" w:hAnsi="Times New Roman" w:cs="Times New Roman"/>
          <w:sz w:val="24"/>
          <w:szCs w:val="24"/>
        </w:rPr>
      </w:pPr>
      <w:r>
        <w:rPr>
          <w:rFonts w:ascii="Times New Roman" w:hAnsi="Times New Roman" w:cs="Times New Roman"/>
          <w:sz w:val="24"/>
          <w:szCs w:val="24"/>
        </w:rPr>
        <w:t>Финансирование производится  на поддержку муниципа</w:t>
      </w:r>
      <w:r>
        <w:rPr>
          <w:rFonts w:ascii="Times New Roman" w:eastAsia="Calibri" w:hAnsi="Times New Roman" w:cs="Times New Roman"/>
          <w:bCs/>
          <w:sz w:val="24"/>
          <w:szCs w:val="24"/>
        </w:rPr>
        <w:t>л</w:t>
      </w:r>
      <w:r>
        <w:rPr>
          <w:rFonts w:ascii="Times New Roman" w:hAnsi="Times New Roman" w:cs="Times New Roman"/>
          <w:sz w:val="24"/>
          <w:szCs w:val="24"/>
        </w:rPr>
        <w:t>ьных программ (подпрограмм) формирования современной городской среды</w:t>
      </w:r>
      <w:r>
        <w:rPr>
          <w:rFonts w:ascii="Times New Roman" w:eastAsia="Calibri" w:hAnsi="Times New Roman" w:cs="Times New Roman"/>
          <w:bCs/>
          <w:sz w:val="24"/>
          <w:szCs w:val="24"/>
        </w:rPr>
        <w:t xml:space="preserve">, </w:t>
      </w:r>
      <w:r>
        <w:rPr>
          <w:rFonts w:ascii="Times New Roman" w:hAnsi="Times New Roman" w:cs="Times New Roman"/>
          <w:sz w:val="24"/>
          <w:szCs w:val="24"/>
        </w:rPr>
        <w:t>в соответствии с Согла</w:t>
      </w:r>
      <w:r>
        <w:rPr>
          <w:rFonts w:ascii="Times New Roman" w:hAnsi="Times New Roman" w:cs="Times New Roman"/>
          <w:bCs/>
          <w:sz w:val="24"/>
          <w:szCs w:val="24"/>
        </w:rPr>
        <w:t>ш</w:t>
      </w:r>
      <w:r>
        <w:rPr>
          <w:rFonts w:ascii="Times New Roman" w:hAnsi="Times New Roman" w:cs="Times New Roman"/>
          <w:sz w:val="24"/>
          <w:szCs w:val="24"/>
        </w:rPr>
        <w:t xml:space="preserve">ением. </w:t>
      </w:r>
    </w:p>
    <w:p w:rsidR="00966A84" w:rsidRDefault="00966A84" w:rsidP="00966A84">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966A84" w:rsidRDefault="00966A84" w:rsidP="00966A84">
      <w:pPr>
        <w:spacing w:after="0" w:line="240" w:lineRule="auto"/>
        <w:ind w:left="709"/>
        <w:contextualSpacing/>
        <w:jc w:val="both"/>
        <w:rPr>
          <w:rFonts w:ascii="Times New Roman" w:eastAsiaTheme="minorHAnsi"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 xml:space="preserve">юджета Российской Федерации  </w:t>
      </w:r>
      <w:r>
        <w:rPr>
          <w:rFonts w:ascii="Times New Roman" w:hAnsi="Times New Roman" w:cs="Times New Roman"/>
          <w:b/>
          <w:sz w:val="24"/>
          <w:szCs w:val="24"/>
        </w:rPr>
        <w:t>7 544 075,44 рублей</w:t>
      </w:r>
      <w:r>
        <w:rPr>
          <w:rFonts w:ascii="Times New Roman" w:hAnsi="Times New Roman" w:cs="Times New Roman"/>
          <w:sz w:val="24"/>
          <w:szCs w:val="24"/>
        </w:rPr>
        <w:t>;</w:t>
      </w:r>
    </w:p>
    <w:p w:rsidR="00966A84" w:rsidRDefault="00966A84" w:rsidP="00966A84">
      <w:pPr>
        <w:spacing w:after="0" w:line="240" w:lineRule="auto"/>
        <w:ind w:left="709"/>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153 960,72</w:t>
      </w:r>
      <w:r>
        <w:rPr>
          <w:rFonts w:ascii="Times New Roman" w:hAnsi="Times New Roman" w:cs="Times New Roman"/>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w:t>
      </w:r>
    </w:p>
    <w:p w:rsidR="00966A84" w:rsidRDefault="00966A84" w:rsidP="00966A84">
      <w:pPr>
        <w:widowControl w:val="0"/>
        <w:spacing w:after="0" w:line="240" w:lineRule="auto"/>
        <w:ind w:left="40"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2 941 963,84</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966A84" w:rsidRDefault="00966A84" w:rsidP="00966A8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966A84" w:rsidRDefault="00966A84" w:rsidP="00966A8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966A84" w:rsidRDefault="00966A84" w:rsidP="00966A84">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966A84" w:rsidRDefault="00966A84" w:rsidP="00966A8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966A84" w:rsidRDefault="00966A84" w:rsidP="00966A8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если по предложению Заказчика увеличиваются предусмотренные Контрактом объем </w:t>
      </w:r>
      <w:r>
        <w:rPr>
          <w:rFonts w:ascii="Times New Roman" w:eastAsia="Times New Roman" w:hAnsi="Times New Roman" w:cs="Times New Roman"/>
          <w:sz w:val="24"/>
          <w:szCs w:val="24"/>
        </w:rPr>
        <w:lastRenderedPageBreak/>
        <w:t>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966A84" w:rsidRDefault="00966A84" w:rsidP="00966A84">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205787733"/>
      <w:bookmarkStart w:id="28" w:name="_Ref12109996"/>
      <w:bookmarkStart w:id="29" w:name="_Toc452462623"/>
      <w:bookmarkStart w:id="30" w:name="_Toc403775492"/>
      <w:bookmarkStart w:id="31" w:name="_Toc403775383"/>
      <w:bookmarkStart w:id="32" w:name="_Toc403417624"/>
      <w:bookmarkStart w:id="33" w:name="_Toc403417598"/>
      <w:bookmarkStart w:id="34" w:name="_Toc403405976"/>
      <w:bookmarkStart w:id="35" w:name="_Toc403405936"/>
      <w:bookmarkStart w:id="36" w:name="_Toc403405725"/>
      <w:bookmarkStart w:id="37" w:name="_Toc205787768"/>
      <w:bookmarkStart w:id="38" w:name="_Toc16341082"/>
    </w:p>
    <w:p w:rsidR="00966A84" w:rsidRDefault="00966A84" w:rsidP="00966A84">
      <w:pPr>
        <w:ind w:left="426" w:right="-41" w:firstLine="567"/>
        <w:jc w:val="center"/>
        <w:rPr>
          <w:rFonts w:ascii="Times New Roman" w:eastAsiaTheme="minorHAnsi" w:hAnsi="Times New Roman" w:cs="Times New Roman"/>
          <w:b/>
          <w:color w:val="000000" w:themeColor="text1"/>
          <w:kern w:val="2"/>
          <w:sz w:val="24"/>
          <w:szCs w:val="24"/>
        </w:rPr>
      </w:pPr>
      <w:bookmarkStart w:id="39" w:name="_Toc452462624"/>
      <w:bookmarkStart w:id="40" w:name="_Toc403775493"/>
      <w:bookmarkStart w:id="41" w:name="_Toc403775384"/>
      <w:bookmarkStart w:id="42" w:name="_Toc403417625"/>
      <w:bookmarkStart w:id="43" w:name="_Toc403417599"/>
      <w:bookmarkStart w:id="44" w:name="_Toc403405977"/>
      <w:bookmarkStart w:id="45" w:name="_Toc403405937"/>
      <w:bookmarkStart w:id="46" w:name="_Toc403405726"/>
      <w:bookmarkStart w:id="47" w:name="_Toc55791990"/>
      <w:bookmarkEnd w:id="27"/>
      <w:bookmarkEnd w:id="28"/>
      <w:bookmarkEnd w:id="29"/>
      <w:bookmarkEnd w:id="30"/>
      <w:bookmarkEnd w:id="31"/>
      <w:bookmarkEnd w:id="32"/>
      <w:bookmarkEnd w:id="33"/>
      <w:bookmarkEnd w:id="34"/>
      <w:bookmarkEnd w:id="35"/>
      <w:bookmarkEnd w:id="36"/>
      <w:r>
        <w:rPr>
          <w:rFonts w:ascii="Times New Roman" w:hAnsi="Times New Roman" w:cs="Times New Roman"/>
          <w:b/>
          <w:color w:val="000000" w:themeColor="text1"/>
          <w:kern w:val="2"/>
          <w:sz w:val="24"/>
          <w:szCs w:val="24"/>
        </w:rPr>
        <w:t>3.  Порядок и срок оплаты</w:t>
      </w:r>
    </w:p>
    <w:p w:rsidR="00966A84" w:rsidRDefault="00966A84" w:rsidP="00966A84">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966A84" w:rsidRDefault="00966A84" w:rsidP="00966A84">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966A84" w:rsidRDefault="00966A84" w:rsidP="00966A84">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Pr>
          <w:rFonts w:ascii="Times New Roman" w:eastAsia="Calibri" w:hAnsi="Times New Roman" w:cs="Times New Roman"/>
          <w:b/>
          <w:sz w:val="24"/>
          <w:szCs w:val="24"/>
        </w:rPr>
        <w:t>Работ</w:t>
      </w:r>
      <w:bookmarkEnd w:id="47"/>
      <w:bookmarkEnd w:id="48"/>
    </w:p>
    <w:p w:rsidR="00966A84" w:rsidRDefault="00966A84" w:rsidP="00966A84">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966A84" w:rsidRDefault="00966A84" w:rsidP="00966A84">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lang w:eastAsia="en-US"/>
        </w:rPr>
      </w:pPr>
      <w:bookmarkStart w:id="49" w:name="_Toc452462625"/>
      <w:bookmarkStart w:id="50" w:name="_Toc403775495"/>
      <w:bookmarkStart w:id="51" w:name="_Toc403775386"/>
      <w:bookmarkStart w:id="52" w:name="_Toc403417627"/>
      <w:bookmarkStart w:id="53" w:name="_Toc403417601"/>
      <w:bookmarkStart w:id="54" w:name="_Toc403405979"/>
      <w:bookmarkStart w:id="55" w:name="_Toc403405939"/>
      <w:bookmarkStart w:id="56"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w:t>
      </w:r>
    </w:p>
    <w:p w:rsidR="00966A84" w:rsidRDefault="00966A84" w:rsidP="00966A84">
      <w:pPr>
        <w:widowControl w:val="0"/>
        <w:tabs>
          <w:tab w:val="num" w:pos="1440"/>
          <w:tab w:val="num" w:pos="1992"/>
        </w:tabs>
        <w:spacing w:after="0" w:line="240" w:lineRule="auto"/>
        <w:ind w:left="40"/>
        <w:contextualSpacing/>
        <w:jc w:val="both"/>
        <w:rPr>
          <w:rFonts w:ascii="Times New Roman" w:hAnsi="Times New Roman" w:cs="Times New Roman"/>
          <w:sz w:val="24"/>
          <w:szCs w:val="24"/>
        </w:rPr>
      </w:pPr>
      <w:r>
        <w:rPr>
          <w:rFonts w:ascii="Times New Roman" w:hAnsi="Times New Roman" w:cs="Times New Roman"/>
          <w:b/>
          <w:sz w:val="24"/>
          <w:szCs w:val="24"/>
        </w:rPr>
        <w:t>30 сентября 2020 года</w:t>
      </w:r>
      <w:r>
        <w:rPr>
          <w:rFonts w:ascii="Times New Roman" w:hAnsi="Times New Roman" w:cs="Times New Roman"/>
          <w:sz w:val="24"/>
          <w:szCs w:val="24"/>
        </w:rPr>
        <w:t xml:space="preserve"> </w:t>
      </w:r>
    </w:p>
    <w:p w:rsidR="00966A84" w:rsidRDefault="00966A84" w:rsidP="00966A84">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966A84" w:rsidRDefault="00966A84" w:rsidP="00966A84">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966A84" w:rsidRDefault="00966A84" w:rsidP="00966A8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Pr>
          <w:rFonts w:ascii="Times New Roman" w:eastAsia="Calibri" w:hAnsi="Times New Roman" w:cs="Times New Roman"/>
          <w:b/>
          <w:sz w:val="24"/>
          <w:szCs w:val="24"/>
        </w:rPr>
        <w:t xml:space="preserve">5. Обязательства </w:t>
      </w:r>
      <w:bookmarkEnd w:id="57"/>
      <w:r>
        <w:rPr>
          <w:rFonts w:ascii="Times New Roman" w:eastAsia="Calibri" w:hAnsi="Times New Roman" w:cs="Times New Roman"/>
          <w:b/>
          <w:sz w:val="24"/>
          <w:szCs w:val="24"/>
        </w:rPr>
        <w:t>Подрядчика</w:t>
      </w:r>
    </w:p>
    <w:p w:rsidR="00966A84" w:rsidRDefault="00966A84" w:rsidP="00966A84">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966A84" w:rsidRDefault="00966A84" w:rsidP="00966A84">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8" w:name="_Toc470500740"/>
      <w:bookmarkStart w:id="59"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966A84" w:rsidRDefault="00966A84" w:rsidP="00966A8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966A84" w:rsidRDefault="00966A84" w:rsidP="00966A8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966A84" w:rsidRDefault="00966A84" w:rsidP="00966A8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966A84" w:rsidRDefault="00966A84" w:rsidP="00966A8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w:t>
      </w:r>
      <w:r>
        <w:rPr>
          <w:rFonts w:ascii="Times New Roman" w:eastAsia="Times New Roman" w:hAnsi="Times New Roman" w:cs="Times New Roman"/>
          <w:sz w:val="24"/>
          <w:szCs w:val="24"/>
        </w:rPr>
        <w:lastRenderedPageBreak/>
        <w:t>июня 2015 г. N 336н, рациональному использованию территории, охране окружающей среды, зеленых насаждений и земли.</w:t>
      </w:r>
    </w:p>
    <w:p w:rsidR="00966A84" w:rsidRDefault="00966A84" w:rsidP="00966A8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966A84" w:rsidRDefault="00966A84" w:rsidP="00966A8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966A84" w:rsidRDefault="00966A84" w:rsidP="00966A84">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966A84" w:rsidRDefault="00966A84" w:rsidP="00966A84">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966A84" w:rsidRDefault="00966A84" w:rsidP="00966A8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966A84" w:rsidRDefault="00966A84" w:rsidP="00966A84">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Pr>
          <w:rFonts w:ascii="Times New Roman" w:eastAsia="Calibri" w:hAnsi="Times New Roman" w:cs="Times New Roman"/>
          <w:b/>
          <w:sz w:val="24"/>
          <w:szCs w:val="24"/>
        </w:rPr>
        <w:lastRenderedPageBreak/>
        <w:t xml:space="preserve">6. Обязательства </w:t>
      </w:r>
      <w:bookmarkEnd w:id="58"/>
      <w:bookmarkEnd w:id="59"/>
      <w:bookmarkEnd w:id="60"/>
      <w:r>
        <w:rPr>
          <w:rFonts w:ascii="Times New Roman" w:eastAsia="Calibri" w:hAnsi="Times New Roman" w:cs="Times New Roman"/>
          <w:b/>
          <w:sz w:val="24"/>
          <w:szCs w:val="24"/>
        </w:rPr>
        <w:t>Заказчика</w:t>
      </w:r>
    </w:p>
    <w:p w:rsidR="00966A84" w:rsidRDefault="00966A84" w:rsidP="00966A84">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966A84" w:rsidRDefault="00966A84" w:rsidP="00966A8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966A84" w:rsidRDefault="00966A84" w:rsidP="00966A84">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1" w:name="_Toc205787740"/>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1"/>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966A84" w:rsidRDefault="00966A84" w:rsidP="00966A84">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966A84" w:rsidRDefault="00966A84" w:rsidP="00966A84">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w:t>
      </w:r>
      <w:r>
        <w:rPr>
          <w:rFonts w:ascii="Times New Roman" w:eastAsia="Times New Roman" w:hAnsi="Times New Roman" w:cs="Times New Roman"/>
          <w:sz w:val="24"/>
          <w:szCs w:val="24"/>
        </w:rPr>
        <w:lastRenderedPageBreak/>
        <w:t>5 (пять) дней до начала Работ, выполняемых с использованием данного оборудования, на проверку его соответствия сметной документации.</w:t>
      </w:r>
    </w:p>
    <w:p w:rsidR="00966A84" w:rsidRDefault="00966A84" w:rsidP="00966A84">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966A84" w:rsidRDefault="00966A84" w:rsidP="00966A84">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Pr>
          <w:rFonts w:ascii="Times New Roman" w:eastAsia="Calibri" w:hAnsi="Times New Roman" w:cs="Times New Roman"/>
          <w:b/>
          <w:sz w:val="24"/>
          <w:szCs w:val="24"/>
        </w:rPr>
        <w:t>8. Строительная техника и расходные материалы</w:t>
      </w:r>
      <w:bookmarkEnd w:id="62"/>
    </w:p>
    <w:p w:rsidR="00966A84" w:rsidRDefault="00966A84" w:rsidP="00966A84">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966A84" w:rsidRDefault="00966A84" w:rsidP="00966A84">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966A84" w:rsidRDefault="00966A84" w:rsidP="00966A84">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966A84" w:rsidRDefault="00966A84" w:rsidP="00966A84">
      <w:pPr>
        <w:spacing w:after="0" w:line="240" w:lineRule="auto"/>
        <w:ind w:firstLine="567"/>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52462627"/>
      <w:bookmarkStart w:id="65"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3"/>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Pr>
          <w:rFonts w:ascii="Times New Roman" w:eastAsia="Calibri" w:hAnsi="Times New Roman" w:cs="Times New Roman"/>
          <w:b/>
          <w:sz w:val="24"/>
          <w:szCs w:val="24"/>
        </w:rPr>
        <w:t>9. Журнал производства строительно-монтажных работ</w:t>
      </w:r>
      <w:bookmarkEnd w:id="66"/>
    </w:p>
    <w:p w:rsidR="00966A84" w:rsidRDefault="00966A84" w:rsidP="00966A8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966A84" w:rsidRDefault="00966A84" w:rsidP="00966A8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66A84" w:rsidRDefault="00966A84" w:rsidP="00966A84">
      <w:pPr>
        <w:tabs>
          <w:tab w:val="left" w:pos="993"/>
        </w:tabs>
        <w:spacing w:after="0" w:line="240" w:lineRule="auto"/>
        <w:ind w:left="567"/>
        <w:jc w:val="both"/>
        <w:rPr>
          <w:rFonts w:ascii="Times New Roman" w:eastAsia="Times New Roman" w:hAnsi="Times New Roman" w:cs="Times New Roman"/>
          <w:color w:val="000000"/>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Pr>
          <w:rFonts w:ascii="Times New Roman" w:eastAsia="Calibri" w:hAnsi="Times New Roman" w:cs="Times New Roman"/>
          <w:b/>
          <w:sz w:val="24"/>
          <w:szCs w:val="24"/>
        </w:rPr>
        <w:t>10. Учетная документаци</w:t>
      </w:r>
      <w:bookmarkEnd w:id="67"/>
      <w:r>
        <w:rPr>
          <w:rFonts w:ascii="Times New Roman" w:eastAsia="Calibri" w:hAnsi="Times New Roman" w:cs="Times New Roman"/>
          <w:b/>
          <w:sz w:val="24"/>
          <w:szCs w:val="24"/>
        </w:rPr>
        <w:t>я</w:t>
      </w:r>
    </w:p>
    <w:p w:rsidR="00966A84" w:rsidRDefault="00966A84" w:rsidP="00966A84">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966A84" w:rsidRDefault="00966A84" w:rsidP="00966A84">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966A84" w:rsidRDefault="00966A84" w:rsidP="00966A84">
      <w:pPr>
        <w:spacing w:after="0" w:line="240" w:lineRule="auto"/>
        <w:ind w:firstLine="567"/>
        <w:jc w:val="both"/>
        <w:rPr>
          <w:rFonts w:ascii="Times New Roman" w:eastAsia="Times New Roman" w:hAnsi="Times New Roman" w:cs="Times New Roman"/>
          <w:sz w:val="24"/>
          <w:szCs w:val="24"/>
        </w:rPr>
      </w:pPr>
    </w:p>
    <w:p w:rsidR="00966A84" w:rsidRDefault="00966A84" w:rsidP="00966A84">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Pr>
          <w:rFonts w:ascii="Times New Roman" w:eastAsia="Calibri" w:hAnsi="Times New Roman" w:cs="Times New Roman"/>
          <w:b/>
          <w:sz w:val="24"/>
          <w:szCs w:val="24"/>
        </w:rPr>
        <w:t>11. Скрытые работы</w:t>
      </w:r>
      <w:bookmarkEnd w:id="68"/>
    </w:p>
    <w:p w:rsidR="00966A84" w:rsidRDefault="00966A84" w:rsidP="00966A84">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966A84" w:rsidRDefault="00966A84" w:rsidP="00966A8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966A84" w:rsidRDefault="00966A84" w:rsidP="00966A84">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966A84" w:rsidRDefault="00966A84" w:rsidP="00966A84">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966A84" w:rsidRDefault="00966A84" w:rsidP="00966A8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966A84" w:rsidRDefault="00966A84" w:rsidP="00966A84">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966A84" w:rsidRDefault="00966A84" w:rsidP="00966A84">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Pr>
          <w:rFonts w:ascii="Times New Roman" w:eastAsia="Calibri" w:hAnsi="Times New Roman" w:cs="Times New Roman"/>
          <w:b/>
          <w:sz w:val="24"/>
          <w:szCs w:val="24"/>
        </w:rPr>
        <w:t>13. Сдача-приемка</w:t>
      </w:r>
      <w:bookmarkEnd w:id="70"/>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205787749"/>
      <w:bookmarkStart w:id="72" w:name="_Toc452462628"/>
      <w:bookmarkStart w:id="73" w:name="_Toc435958549"/>
      <w:bookmarkStart w:id="74" w:name="_Toc403775500"/>
      <w:bookmarkStart w:id="75" w:name="_Toc403775391"/>
      <w:bookmarkStart w:id="76" w:name="_Toc403417632"/>
      <w:bookmarkStart w:id="77" w:name="_Toc403417606"/>
      <w:bookmarkStart w:id="78" w:name="_Toc403405984"/>
      <w:bookmarkStart w:id="79" w:name="_Toc403405944"/>
      <w:bookmarkStart w:id="80" w:name="_Toc403405733"/>
    </w:p>
    <w:p w:rsidR="00966A84" w:rsidRDefault="00966A84" w:rsidP="00966A84">
      <w:pPr>
        <w:spacing w:after="0" w:line="240" w:lineRule="auto"/>
        <w:ind w:firstLine="567"/>
        <w:jc w:val="both"/>
        <w:rPr>
          <w:rFonts w:ascii="Times New Roman" w:eastAsia="Times New Roman" w:hAnsi="Times New Roman" w:cs="Times New Roman"/>
          <w:sz w:val="24"/>
          <w:szCs w:val="24"/>
        </w:rPr>
      </w:pPr>
    </w:p>
    <w:p w:rsidR="00966A84" w:rsidRDefault="00966A84" w:rsidP="00966A8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966A84" w:rsidRDefault="00966A84" w:rsidP="00966A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966A84" w:rsidRDefault="00966A84" w:rsidP="00966A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966A84" w:rsidRDefault="00966A84" w:rsidP="00966A84">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966A84" w:rsidRDefault="00966A84" w:rsidP="00966A84">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966A84" w:rsidRDefault="00966A84" w:rsidP="00966A84">
      <w:pPr>
        <w:spacing w:after="0" w:line="240" w:lineRule="auto"/>
        <w:ind w:firstLine="567"/>
        <w:jc w:val="both"/>
        <w:rPr>
          <w:rFonts w:ascii="Times New Roman" w:eastAsia="Times New Roman" w:hAnsi="Times New Roman" w:cs="Times New Roman"/>
          <w:color w:val="000000"/>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Toc205787752"/>
      <w:bookmarkStart w:id="82" w:name="_Ref12332774"/>
      <w:bookmarkStart w:id="83"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1"/>
      <w:bookmarkEnd w:id="82"/>
      <w:bookmarkEnd w:id="83"/>
      <w:r>
        <w:rPr>
          <w:rFonts w:ascii="Times New Roman" w:eastAsia="Calibri" w:hAnsi="Times New Roman" w:cs="Times New Roman"/>
          <w:b/>
          <w:sz w:val="24"/>
          <w:szCs w:val="24"/>
        </w:rPr>
        <w:t>Заказчика</w:t>
      </w:r>
    </w:p>
    <w:p w:rsidR="00966A84" w:rsidRDefault="00966A84" w:rsidP="00966A84">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4"/>
    </w:p>
    <w:p w:rsidR="00966A84" w:rsidRDefault="00966A84" w:rsidP="00966A84">
      <w:pPr>
        <w:numPr>
          <w:ilvl w:val="0"/>
          <w:numId w:val="47"/>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966A84" w:rsidRDefault="00966A84" w:rsidP="00966A84">
      <w:pPr>
        <w:numPr>
          <w:ilvl w:val="0"/>
          <w:numId w:val="47"/>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966A84" w:rsidRDefault="00966A84" w:rsidP="00966A84">
      <w:pPr>
        <w:numPr>
          <w:ilvl w:val="0"/>
          <w:numId w:val="47"/>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Pr>
          <w:rFonts w:ascii="Times New Roman" w:eastAsia="Times New Roman" w:hAnsi="Times New Roman" w:cs="Times New Roman"/>
          <w:sz w:val="24"/>
          <w:szCs w:val="24"/>
        </w:rPr>
        <w:t>в сроки определенные настоящим Контрактом;</w:t>
      </w:r>
    </w:p>
    <w:bookmarkEnd w:id="85"/>
    <w:p w:rsidR="00966A84" w:rsidRDefault="00966A84" w:rsidP="00966A84">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966A84" w:rsidRDefault="00966A84" w:rsidP="00966A84">
      <w:pPr>
        <w:numPr>
          <w:ilvl w:val="0"/>
          <w:numId w:val="48"/>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966A84" w:rsidRDefault="00966A84" w:rsidP="00966A84">
      <w:pPr>
        <w:numPr>
          <w:ilvl w:val="0"/>
          <w:numId w:val="48"/>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966A84" w:rsidRDefault="00966A84" w:rsidP="00966A84">
      <w:pPr>
        <w:numPr>
          <w:ilvl w:val="0"/>
          <w:numId w:val="48"/>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966A84" w:rsidRDefault="00966A84" w:rsidP="00966A84">
      <w:pPr>
        <w:tabs>
          <w:tab w:val="num" w:pos="0"/>
        </w:tabs>
        <w:spacing w:after="0" w:line="240" w:lineRule="auto"/>
        <w:ind w:firstLine="567"/>
        <w:jc w:val="both"/>
        <w:rPr>
          <w:rFonts w:ascii="Times New Roman" w:eastAsia="Times New Roman" w:hAnsi="Times New Roman" w:cs="Times New Roman"/>
          <w:color w:val="000000"/>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6"/>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Pr>
          <w:rFonts w:ascii="Times New Roman" w:eastAsia="Calibri" w:hAnsi="Times New Roman" w:cs="Times New Roman"/>
          <w:b/>
          <w:sz w:val="24"/>
          <w:szCs w:val="24"/>
        </w:rPr>
        <w:t>16. Гарантийный период</w:t>
      </w:r>
      <w:bookmarkEnd w:id="87"/>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205787763"/>
      <w:bookmarkStart w:id="89"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966A84" w:rsidRDefault="00966A84" w:rsidP="00966A84">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966A84" w:rsidRDefault="00966A84" w:rsidP="00966A84">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w:t>
      </w:r>
      <w:r>
        <w:rPr>
          <w:rFonts w:ascii="Times New Roman" w:eastAsia="Times New Roman" w:hAnsi="Times New Roman" w:cs="Times New Roman"/>
          <w:sz w:val="24"/>
          <w:szCs w:val="24"/>
        </w:rPr>
        <w:lastRenderedPageBreak/>
        <w:t xml:space="preserve">недостатки, а также срок устранения выявленных дефектов. </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966A84" w:rsidRDefault="00966A84" w:rsidP="00966A8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966A84" w:rsidRDefault="00966A84" w:rsidP="00966A8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0"/>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5000 рублей.</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lastRenderedPageBreak/>
        <w:t>Размер штрафа определяется в соответствии с Правилами определения размера штрафа в следующем порядке:</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17.11.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532 000,00 рублей.</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6A84" w:rsidRDefault="00966A84" w:rsidP="00966A8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17.12.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665 614,57 рублей.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966A84" w:rsidRDefault="00966A84" w:rsidP="00966A84">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966A84" w:rsidRDefault="00966A84" w:rsidP="00966A84">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966A84" w:rsidRDefault="00966A84" w:rsidP="00966A84">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17.13.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 5 000 рублей.</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966A84" w:rsidRDefault="00966A84" w:rsidP="00966A8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966A84" w:rsidRDefault="00966A84" w:rsidP="00966A84">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966A84" w:rsidRDefault="00966A84" w:rsidP="00966A84">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66A84" w:rsidRDefault="00966A84" w:rsidP="00966A84">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6A84" w:rsidRDefault="00966A84" w:rsidP="00966A84">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966A84" w:rsidRDefault="00966A84" w:rsidP="00966A84">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966A84" w:rsidRDefault="00966A84" w:rsidP="00966A84">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966A84" w:rsidRDefault="00966A84" w:rsidP="00966A8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966A84" w:rsidRDefault="00966A84" w:rsidP="00966A84">
      <w:pPr>
        <w:spacing w:after="0" w:line="240" w:lineRule="auto"/>
        <w:ind w:firstLine="426"/>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sz w:val="24"/>
          <w:szCs w:val="24"/>
        </w:rPr>
        <w:t xml:space="preserve">18.2. Обеспечение исполнения Контракта в размере 5% от цены Контракта, что составляет </w:t>
      </w:r>
      <w:r>
        <w:rPr>
          <w:rFonts w:ascii="Times New Roman" w:hAnsi="Times New Roman" w:cs="Times New Roman"/>
          <w:sz w:val="24"/>
          <w:szCs w:val="24"/>
        </w:rPr>
        <w:t xml:space="preserve">532 000,00 </w:t>
      </w:r>
      <w:r>
        <w:rPr>
          <w:rFonts w:ascii="Times New Roman" w:hAnsi="Times New Roman" w:cs="Times New Roman"/>
          <w:color w:val="000000" w:themeColor="text1"/>
          <w:sz w:val="24"/>
          <w:szCs w:val="24"/>
        </w:rPr>
        <w:t xml:space="preserve">рублей.  </w:t>
      </w:r>
    </w:p>
    <w:p w:rsidR="00966A84" w:rsidRDefault="00966A84" w:rsidP="00966A84">
      <w:pPr>
        <w:pStyle w:val="29"/>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966A84" w:rsidRDefault="00966A84" w:rsidP="00966A84">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966A84" w:rsidRDefault="00966A84" w:rsidP="00966A84">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966A84" w:rsidRDefault="00966A84" w:rsidP="00966A84">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966A84" w:rsidRDefault="00966A84" w:rsidP="00966A84">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966A84" w:rsidRDefault="00966A84" w:rsidP="00966A84">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966A84" w:rsidRDefault="00966A84" w:rsidP="00966A84">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w:t>
      </w:r>
      <w:r>
        <w:rPr>
          <w:rFonts w:ascii="Times New Roman" w:hAnsi="Times New Roman" w:cs="Times New Roman"/>
          <w:sz w:val="24"/>
          <w:szCs w:val="24"/>
        </w:rPr>
        <w:lastRenderedPageBreak/>
        <w:t xml:space="preserve">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составляет 30 календарных дней с даты исполнения Подрядчиком обязательств, предусмотренных контрактом, а именно с даты подписания Заказчиком акта сдачи-приемки выполненных работ,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966A84" w:rsidRDefault="00966A84" w:rsidP="00966A84">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966A84" w:rsidRDefault="00966A84" w:rsidP="00966A84">
      <w:pPr>
        <w:spacing w:after="0" w:line="240" w:lineRule="auto"/>
        <w:ind w:firstLine="426"/>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8"/>
      <w:bookmarkEnd w:id="89"/>
    </w:p>
    <w:p w:rsidR="00966A84" w:rsidRDefault="00966A84" w:rsidP="00966A84">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966A84" w:rsidRDefault="00966A84" w:rsidP="00966A84">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w:t>
      </w:r>
      <w:r>
        <w:rPr>
          <w:rFonts w:ascii="Times New Roman" w:eastAsia="Times New Roman" w:hAnsi="Times New Roman" w:cs="Times New Roman"/>
          <w:sz w:val="24"/>
          <w:szCs w:val="24"/>
        </w:rPr>
        <w:lastRenderedPageBreak/>
        <w:t xml:space="preserve">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966A84" w:rsidRDefault="00966A84" w:rsidP="00966A84">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966A84" w:rsidRDefault="00966A84" w:rsidP="00966A84">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966A84" w:rsidRDefault="00966A84" w:rsidP="00966A8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966A84" w:rsidRDefault="00966A84" w:rsidP="00966A8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966A84" w:rsidRDefault="00966A84" w:rsidP="00966A8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966A84" w:rsidRDefault="00966A84" w:rsidP="00966A84">
      <w:pPr>
        <w:spacing w:after="0" w:line="240" w:lineRule="auto"/>
        <w:ind w:firstLine="567"/>
        <w:jc w:val="both"/>
        <w:rPr>
          <w:rFonts w:ascii="Times New Roman" w:eastAsia="Times New Roman" w:hAnsi="Times New Roman" w:cs="Times New Roman"/>
          <w:color w:val="000000"/>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1" w:name="_Toc205787764"/>
      <w:bookmarkStart w:id="92" w:name="_Toc16341077"/>
      <w:r>
        <w:rPr>
          <w:rFonts w:ascii="Times New Roman" w:eastAsia="Calibri" w:hAnsi="Times New Roman" w:cs="Times New Roman"/>
          <w:b/>
          <w:sz w:val="24"/>
          <w:szCs w:val="24"/>
        </w:rPr>
        <w:t>20. Урегулирование споров. Арбитраж</w:t>
      </w:r>
      <w:bookmarkEnd w:id="91"/>
      <w:bookmarkEnd w:id="92"/>
    </w:p>
    <w:p w:rsidR="00966A84" w:rsidRDefault="00966A84" w:rsidP="00966A8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966A84" w:rsidRDefault="00966A84" w:rsidP="00966A8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966A84" w:rsidRDefault="00966A84" w:rsidP="00966A84">
      <w:pPr>
        <w:tabs>
          <w:tab w:val="left" w:pos="1260"/>
        </w:tabs>
        <w:spacing w:after="0" w:line="240" w:lineRule="auto"/>
        <w:ind w:left="720" w:firstLine="567"/>
        <w:jc w:val="both"/>
        <w:rPr>
          <w:rFonts w:ascii="Times New Roman" w:eastAsia="Times New Roman" w:hAnsi="Times New Roman" w:cs="Times New Roman"/>
          <w:sz w:val="24"/>
          <w:szCs w:val="24"/>
        </w:rPr>
      </w:pPr>
    </w:p>
    <w:p w:rsidR="00966A84" w:rsidRDefault="00966A84" w:rsidP="00966A8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3" w:name="_Toc205787765"/>
      <w:bookmarkStart w:id="94" w:name="_Toc16341078"/>
      <w:r>
        <w:rPr>
          <w:rFonts w:ascii="Times New Roman" w:eastAsia="Calibri" w:hAnsi="Times New Roman" w:cs="Times New Roman"/>
          <w:b/>
          <w:sz w:val="24"/>
          <w:szCs w:val="24"/>
        </w:rPr>
        <w:t xml:space="preserve">21. </w:t>
      </w:r>
      <w:bookmarkEnd w:id="93"/>
      <w:bookmarkEnd w:id="94"/>
      <w:r>
        <w:rPr>
          <w:rFonts w:ascii="Times New Roman" w:eastAsia="Calibri" w:hAnsi="Times New Roman" w:cs="Times New Roman"/>
          <w:b/>
          <w:sz w:val="24"/>
          <w:szCs w:val="24"/>
        </w:rPr>
        <w:t>Срок действия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966A84" w:rsidRDefault="00966A84" w:rsidP="00966A84">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966A84" w:rsidRDefault="00966A84" w:rsidP="00966A8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w:t>
      </w:r>
      <w:r>
        <w:rPr>
          <w:rFonts w:ascii="Times New Roman" w:eastAsia="Times New Roman" w:hAnsi="Times New Roman" w:cs="Times New Roman"/>
          <w:sz w:val="24"/>
          <w:szCs w:val="24"/>
        </w:rPr>
        <w:lastRenderedPageBreak/>
        <w:t>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w:t>
      </w:r>
      <w:r>
        <w:rPr>
          <w:rFonts w:ascii="Times New Roman" w:eastAsia="Times New Roman" w:hAnsi="Times New Roman" w:cs="Times New Roman"/>
          <w:sz w:val="24"/>
          <w:szCs w:val="24"/>
        </w:rPr>
        <w:lastRenderedPageBreak/>
        <w:t>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966A84" w:rsidRDefault="00966A84" w:rsidP="00966A84">
      <w:pPr>
        <w:pStyle w:val="ConsPlusNormal"/>
        <w:ind w:firstLine="709"/>
        <w:jc w:val="center"/>
        <w:rPr>
          <w:b/>
          <w:bCs/>
          <w:color w:val="000000" w:themeColor="text1"/>
          <w:spacing w:val="-1"/>
        </w:rPr>
      </w:pPr>
    </w:p>
    <w:p w:rsidR="00966A84" w:rsidRDefault="00966A84" w:rsidP="00966A84">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966A84" w:rsidRDefault="00966A84" w:rsidP="00966A8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66A84" w:rsidRDefault="00966A84" w:rsidP="00966A8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w:t>
      </w:r>
      <w:r>
        <w:rPr>
          <w:rFonts w:ascii="Times New Roman" w:hAnsi="Times New Roman" w:cs="Times New Roman"/>
          <w:color w:val="000000" w:themeColor="text1"/>
          <w:sz w:val="24"/>
          <w:szCs w:val="24"/>
        </w:rPr>
        <w:lastRenderedPageBreak/>
        <w:t>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966A84" w:rsidRDefault="00966A84" w:rsidP="00966A8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966A84" w:rsidRDefault="00966A84" w:rsidP="00966A8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966A84" w:rsidRDefault="00966A84" w:rsidP="00966A84">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966A84" w:rsidRDefault="00966A84" w:rsidP="00966A8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966A84" w:rsidRDefault="00966A84" w:rsidP="00966A84">
      <w:pPr>
        <w:numPr>
          <w:ilvl w:val="0"/>
          <w:numId w:val="46"/>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966A84" w:rsidRDefault="00966A84" w:rsidP="00966A84">
      <w:pPr>
        <w:tabs>
          <w:tab w:val="left" w:pos="993"/>
        </w:tabs>
        <w:spacing w:after="0" w:line="240" w:lineRule="auto"/>
        <w:ind w:firstLine="567"/>
        <w:rPr>
          <w:rFonts w:ascii="Times New Roman" w:eastAsia="Times New Roman" w:hAnsi="Times New Roman" w:cs="Times New Roman"/>
          <w:b/>
          <w:sz w:val="24"/>
          <w:szCs w:val="24"/>
        </w:rPr>
      </w:pPr>
    </w:p>
    <w:p w:rsidR="00966A84" w:rsidRDefault="00966A84" w:rsidP="00966A84">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966A84" w:rsidRDefault="00966A84" w:rsidP="00966A84">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X="-458" w:tblpY="56"/>
        <w:tblW w:w="10680" w:type="dxa"/>
        <w:tblLayout w:type="fixed"/>
        <w:tblCellMar>
          <w:top w:w="55" w:type="dxa"/>
          <w:left w:w="55" w:type="dxa"/>
          <w:bottom w:w="55" w:type="dxa"/>
          <w:right w:w="55" w:type="dxa"/>
        </w:tblCellMar>
        <w:tblLook w:val="04A0"/>
      </w:tblPr>
      <w:tblGrid>
        <w:gridCol w:w="4871"/>
        <w:gridCol w:w="567"/>
        <w:gridCol w:w="5242"/>
      </w:tblGrid>
      <w:tr w:rsidR="00966A84" w:rsidTr="00966A84">
        <w:trPr>
          <w:cantSplit/>
          <w:tblHeader/>
        </w:trPr>
        <w:tc>
          <w:tcPr>
            <w:tcW w:w="4875" w:type="dxa"/>
          </w:tcPr>
          <w:p w:rsidR="00966A84" w:rsidRDefault="00966A84">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7" w:history="1">
              <w:r>
                <w:rPr>
                  <w:rStyle w:val="a3"/>
                  <w:rFonts w:ascii="Times New Roman" w:hAnsi="Times New Roman" w:cs="Times New Roman"/>
                  <w:sz w:val="24"/>
                  <w:szCs w:val="24"/>
                  <w:lang w:val="en-US"/>
                </w:rPr>
                <w:t>zss</w:t>
              </w:r>
              <w:r>
                <w:rPr>
                  <w:rStyle w:val="a3"/>
                  <w:rFonts w:ascii="Times New Roman" w:hAnsi="Times New Roman" w:cs="Times New Roman"/>
                  <w:sz w:val="24"/>
                  <w:szCs w:val="24"/>
                </w:rPr>
                <w:t>1505@</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eastAsia="Lucida Sans Unicode" w:hAnsi="Times New Roman" w:cs="Times New Roman"/>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966A84" w:rsidRDefault="00966A8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966A84" w:rsidRDefault="00966A84">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966A84" w:rsidRDefault="00966A8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p>
          <w:p w:rsidR="00966A84" w:rsidRDefault="00966A84">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567" w:type="dxa"/>
          </w:tcPr>
          <w:p w:rsidR="00966A84" w:rsidRDefault="00966A84">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966A84" w:rsidRDefault="00966A84">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5245" w:type="dxa"/>
          </w:tcPr>
          <w:p w:rsidR="00966A84" w:rsidRDefault="00966A84">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966A84" w:rsidRDefault="00966A84">
            <w:pPr>
              <w:pStyle w:val="a6"/>
              <w:spacing w:line="276" w:lineRule="auto"/>
              <w:rPr>
                <w:rStyle w:val="afe"/>
                <w:i w:val="0"/>
              </w:rPr>
            </w:pPr>
            <w:r>
              <w:rPr>
                <w:rStyle w:val="afe"/>
                <w:sz w:val="24"/>
                <w:szCs w:val="24"/>
              </w:rPr>
              <w:t>Общество с ограниченной ответственностью «Стройгазцентр»</w:t>
            </w:r>
          </w:p>
          <w:p w:rsidR="00966A84" w:rsidRDefault="00966A84">
            <w:pPr>
              <w:pStyle w:val="a6"/>
              <w:spacing w:line="276" w:lineRule="auto"/>
              <w:rPr>
                <w:rStyle w:val="afe"/>
                <w:i w:val="0"/>
                <w:sz w:val="24"/>
                <w:szCs w:val="24"/>
              </w:rPr>
            </w:pPr>
            <w:r>
              <w:rPr>
                <w:rStyle w:val="afe"/>
                <w:sz w:val="24"/>
                <w:szCs w:val="24"/>
              </w:rPr>
              <w:t xml:space="preserve">Юридический адрес: 452174, Республика Башкортостан, пгт. Чишмы, </w:t>
            </w:r>
          </w:p>
          <w:p w:rsidR="00966A84" w:rsidRDefault="00966A84">
            <w:pPr>
              <w:pStyle w:val="a6"/>
              <w:spacing w:line="276" w:lineRule="auto"/>
              <w:rPr>
                <w:rStyle w:val="afe"/>
                <w:i w:val="0"/>
                <w:sz w:val="24"/>
                <w:szCs w:val="24"/>
              </w:rPr>
            </w:pPr>
            <w:r>
              <w:rPr>
                <w:rStyle w:val="afe"/>
                <w:sz w:val="24"/>
                <w:szCs w:val="24"/>
              </w:rPr>
              <w:t>ул. Гизатуллина, д. 6</w:t>
            </w:r>
          </w:p>
          <w:p w:rsidR="00966A84" w:rsidRDefault="00966A84">
            <w:pPr>
              <w:pStyle w:val="a6"/>
              <w:spacing w:line="276" w:lineRule="auto"/>
              <w:rPr>
                <w:rStyle w:val="afe"/>
                <w:i w:val="0"/>
                <w:sz w:val="24"/>
                <w:szCs w:val="24"/>
              </w:rPr>
            </w:pPr>
            <w:r>
              <w:rPr>
                <w:rStyle w:val="afe"/>
                <w:sz w:val="24"/>
                <w:szCs w:val="24"/>
              </w:rPr>
              <w:t>ИНН 0276125159 КПП 025001001</w:t>
            </w:r>
          </w:p>
          <w:p w:rsidR="00966A84" w:rsidRDefault="00966A84">
            <w:pPr>
              <w:pStyle w:val="a6"/>
              <w:spacing w:line="276" w:lineRule="auto"/>
              <w:rPr>
                <w:rStyle w:val="afe"/>
                <w:i w:val="0"/>
                <w:sz w:val="24"/>
                <w:szCs w:val="24"/>
              </w:rPr>
            </w:pPr>
            <w:r>
              <w:rPr>
                <w:rStyle w:val="afe"/>
                <w:sz w:val="24"/>
                <w:szCs w:val="24"/>
              </w:rPr>
              <w:t xml:space="preserve">Почтовый адрес: 453403, Республика Башкортостан, г. Давлеканово, </w:t>
            </w:r>
          </w:p>
          <w:p w:rsidR="00966A84" w:rsidRDefault="00966A84">
            <w:pPr>
              <w:pStyle w:val="a6"/>
              <w:spacing w:line="276" w:lineRule="auto"/>
              <w:rPr>
                <w:rStyle w:val="afe"/>
                <w:i w:val="0"/>
                <w:sz w:val="24"/>
                <w:szCs w:val="24"/>
              </w:rPr>
            </w:pPr>
            <w:r>
              <w:rPr>
                <w:rStyle w:val="afe"/>
                <w:sz w:val="24"/>
                <w:szCs w:val="24"/>
              </w:rPr>
              <w:t>ул. Московская, 97</w:t>
            </w:r>
          </w:p>
          <w:p w:rsidR="00966A84" w:rsidRDefault="00966A84">
            <w:pPr>
              <w:pStyle w:val="a6"/>
              <w:spacing w:line="276" w:lineRule="auto"/>
              <w:rPr>
                <w:rStyle w:val="afe"/>
                <w:rFonts w:ascii="Times New Roman" w:hAnsi="Times New Roman" w:cs="Times New Roman"/>
                <w:i w:val="0"/>
                <w:sz w:val="24"/>
                <w:szCs w:val="24"/>
              </w:rPr>
            </w:pPr>
            <w:r>
              <w:rPr>
                <w:rFonts w:ascii="Times New Roman" w:hAnsi="Times New Roman" w:cs="Times New Roman"/>
                <w:sz w:val="24"/>
                <w:szCs w:val="24"/>
              </w:rPr>
              <w:t>Телефон: (34768) 2 11 77</w:t>
            </w:r>
          </w:p>
          <w:p w:rsidR="00966A84" w:rsidRDefault="00966A84">
            <w:pPr>
              <w:pStyle w:val="a6"/>
              <w:spacing w:line="276" w:lineRule="auto"/>
            </w:pPr>
            <w:r>
              <w:rPr>
                <w:rStyle w:val="afe"/>
                <w:sz w:val="24"/>
                <w:szCs w:val="24"/>
              </w:rPr>
              <w:t xml:space="preserve"> </w:t>
            </w: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8" w:history="1">
              <w:r>
                <w:rPr>
                  <w:rStyle w:val="a3"/>
                  <w:rFonts w:ascii="Times New Roman" w:hAnsi="Times New Roman" w:cs="Times New Roman"/>
                  <w:sz w:val="24"/>
                  <w:szCs w:val="24"/>
                  <w:lang w:val="en-US"/>
                </w:rPr>
                <w:t>sgc</w:t>
              </w:r>
              <w:r>
                <w:rPr>
                  <w:rStyle w:val="a3"/>
                  <w:rFonts w:ascii="Times New Roman" w:hAnsi="Times New Roman" w:cs="Times New Roman"/>
                  <w:sz w:val="24"/>
                  <w:szCs w:val="24"/>
                </w:rPr>
                <w:t>7@</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p>
          <w:p w:rsidR="00966A84" w:rsidRDefault="00966A84">
            <w:pPr>
              <w:pStyle w:val="a6"/>
              <w:spacing w:line="276" w:lineRule="auto"/>
              <w:rPr>
                <w:rStyle w:val="afe"/>
                <w:i w:val="0"/>
              </w:rPr>
            </w:pPr>
            <w:r>
              <w:rPr>
                <w:rStyle w:val="afe"/>
                <w:sz w:val="24"/>
                <w:szCs w:val="24"/>
              </w:rPr>
              <w:t xml:space="preserve"> Банковские реквизиты:</w:t>
            </w:r>
          </w:p>
          <w:p w:rsidR="00966A84" w:rsidRDefault="00966A84">
            <w:pPr>
              <w:pStyle w:val="a6"/>
              <w:spacing w:line="276" w:lineRule="auto"/>
              <w:rPr>
                <w:rStyle w:val="afe"/>
                <w:i w:val="0"/>
                <w:sz w:val="24"/>
                <w:szCs w:val="24"/>
              </w:rPr>
            </w:pPr>
            <w:r>
              <w:rPr>
                <w:rStyle w:val="afe"/>
                <w:sz w:val="24"/>
                <w:szCs w:val="24"/>
              </w:rPr>
              <w:t>Филиал ОАО БАНК ВТБ в Нижнем Новгороде</w:t>
            </w:r>
          </w:p>
          <w:p w:rsidR="00966A84" w:rsidRDefault="00966A84">
            <w:pPr>
              <w:pStyle w:val="a6"/>
              <w:spacing w:line="276" w:lineRule="auto"/>
              <w:rPr>
                <w:rStyle w:val="afe"/>
                <w:i w:val="0"/>
                <w:sz w:val="24"/>
                <w:szCs w:val="24"/>
              </w:rPr>
            </w:pPr>
            <w:r>
              <w:rPr>
                <w:rStyle w:val="afe"/>
                <w:sz w:val="24"/>
                <w:szCs w:val="24"/>
              </w:rPr>
              <w:t>р/с 40702810616240002360 БИК 042202837</w:t>
            </w:r>
          </w:p>
          <w:p w:rsidR="00966A84" w:rsidRDefault="00966A84">
            <w:pPr>
              <w:pStyle w:val="a6"/>
              <w:spacing w:line="276" w:lineRule="auto"/>
              <w:rPr>
                <w:rStyle w:val="afe"/>
                <w:i w:val="0"/>
                <w:sz w:val="24"/>
                <w:szCs w:val="24"/>
              </w:rPr>
            </w:pPr>
            <w:r>
              <w:rPr>
                <w:rStyle w:val="afe"/>
                <w:sz w:val="24"/>
                <w:szCs w:val="24"/>
              </w:rPr>
              <w:t>К/с 30101810200000000837</w:t>
            </w:r>
          </w:p>
          <w:p w:rsidR="00966A84" w:rsidRDefault="00966A84">
            <w:pPr>
              <w:widowControl w:val="0"/>
              <w:suppressAutoHyphens/>
              <w:spacing w:after="0" w:line="240" w:lineRule="auto"/>
              <w:ind w:left="228"/>
              <w:rPr>
                <w:rFonts w:ascii="Times New Roman" w:eastAsia="Lucida Sans Unicode" w:hAnsi="Times New Roman" w:cs="Times New Roman"/>
                <w:color w:val="000000"/>
                <w:kern w:val="2"/>
                <w:sz w:val="20"/>
                <w:szCs w:val="20"/>
              </w:rPr>
            </w:pPr>
          </w:p>
          <w:p w:rsidR="00966A84" w:rsidRDefault="00966A84">
            <w:pPr>
              <w:ind w:right="175"/>
              <w:rPr>
                <w:rFonts w:ascii="Times New Roman" w:eastAsiaTheme="minorHAnsi" w:hAnsi="Times New Roman" w:cs="Times New Roman"/>
                <w:sz w:val="24"/>
                <w:szCs w:val="24"/>
              </w:rPr>
            </w:pPr>
          </w:p>
          <w:p w:rsidR="00966A84" w:rsidRDefault="00966A84">
            <w:pPr>
              <w:ind w:right="175"/>
              <w:rPr>
                <w:rFonts w:ascii="Times New Roman" w:hAnsi="Times New Roman" w:cs="Times New Roman"/>
                <w:sz w:val="24"/>
                <w:szCs w:val="24"/>
              </w:rPr>
            </w:pPr>
            <w:r>
              <w:rPr>
                <w:rFonts w:ascii="Times New Roman" w:hAnsi="Times New Roman" w:cs="Times New Roman"/>
                <w:sz w:val="24"/>
                <w:szCs w:val="24"/>
              </w:rPr>
              <w:t>Генеральный директор ООО«Стройгазцентр»</w:t>
            </w:r>
          </w:p>
          <w:p w:rsidR="00966A84" w:rsidRDefault="00966A84">
            <w:pPr>
              <w:ind w:left="284" w:right="175" w:hanging="339"/>
              <w:rPr>
                <w:rFonts w:ascii="Times New Roman" w:hAnsi="Times New Roman" w:cs="Times New Roman"/>
                <w:sz w:val="24"/>
                <w:szCs w:val="24"/>
              </w:rPr>
            </w:pPr>
            <w:r>
              <w:rPr>
                <w:rFonts w:ascii="Times New Roman" w:hAnsi="Times New Roman" w:cs="Times New Roman"/>
                <w:sz w:val="24"/>
                <w:szCs w:val="24"/>
              </w:rPr>
              <w:t>___________________/Г. Г.  Григорян/</w:t>
            </w:r>
          </w:p>
          <w:p w:rsidR="00966A84" w:rsidRDefault="00966A84">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966A84" w:rsidRDefault="00966A84" w:rsidP="00966A84">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966A84" w:rsidRDefault="00966A84" w:rsidP="00966A84">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966A84" w:rsidRDefault="00966A84" w:rsidP="00966A84">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25.03.2020 год</w:t>
      </w:r>
    </w:p>
    <w:p w:rsidR="00966A84" w:rsidRDefault="00966A84" w:rsidP="00966A84">
      <w:pPr>
        <w:spacing w:after="0" w:line="240" w:lineRule="auto"/>
        <w:rPr>
          <w:rFonts w:ascii="Times New Roman" w:eastAsia="Times New Roman" w:hAnsi="Times New Roman" w:cs="Times New Roman"/>
          <w:sz w:val="24"/>
          <w:szCs w:val="24"/>
        </w:rPr>
        <w:sectPr w:rsidR="00966A84">
          <w:pgSz w:w="11907" w:h="16840"/>
          <w:pgMar w:top="426" w:right="720" w:bottom="426" w:left="1418" w:header="181" w:footer="14" w:gutter="0"/>
          <w:cols w:space="720"/>
        </w:sectPr>
      </w:pPr>
    </w:p>
    <w:bookmarkEnd w:id="0"/>
    <w:bookmarkEnd w:id="1"/>
    <w:bookmarkEnd w:id="2"/>
    <w:bookmarkEnd w:id="3"/>
    <w:bookmarkEnd w:id="4"/>
    <w:bookmarkEnd w:id="5"/>
    <w:bookmarkEnd w:id="6"/>
    <w:bookmarkEnd w:id="7"/>
    <w:bookmarkEnd w:id="8"/>
    <w:bookmarkEnd w:id="9"/>
    <w:bookmarkEnd w:id="37"/>
    <w:bookmarkEnd w:id="38"/>
    <w:tbl>
      <w:tblPr>
        <w:tblW w:w="0" w:type="auto"/>
        <w:tblInd w:w="6204" w:type="dxa"/>
        <w:tblLook w:val="04A0"/>
      </w:tblPr>
      <w:tblGrid>
        <w:gridCol w:w="3367"/>
      </w:tblGrid>
      <w:tr w:rsidR="00966A84" w:rsidTr="00966A84">
        <w:tc>
          <w:tcPr>
            <w:tcW w:w="3509" w:type="dxa"/>
          </w:tcPr>
          <w:p w:rsidR="00966A84" w:rsidRDefault="00966A84">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966A84" w:rsidRDefault="00966A84">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966A84" w:rsidRDefault="00966A84">
            <w:pPr>
              <w:shd w:val="clear" w:color="auto" w:fill="FFFFFF"/>
              <w:spacing w:after="0" w:line="240" w:lineRule="auto"/>
              <w:ind w:left="33" w:right="-41"/>
              <w:rPr>
                <w:rFonts w:ascii="Times New Roman" w:eastAsiaTheme="minorHAnsi" w:hAnsi="Times New Roman" w:cs="Times New Roman"/>
                <w:b/>
                <w:bCs/>
                <w:color w:val="000000"/>
                <w:kern w:val="2"/>
                <w:sz w:val="24"/>
                <w:szCs w:val="24"/>
                <w:lang w:eastAsia="en-US"/>
              </w:rPr>
            </w:pPr>
            <w:r>
              <w:rPr>
                <w:rFonts w:ascii="Times New Roman" w:eastAsia="Lucida Sans Unicode" w:hAnsi="Times New Roman" w:cs="Times New Roman"/>
                <w:kern w:val="2"/>
                <w:sz w:val="24"/>
                <w:szCs w:val="24"/>
                <w:lang w:eastAsia="ar-SA"/>
              </w:rPr>
              <w:t xml:space="preserve">к  муниципальному контракту          № </w:t>
            </w:r>
            <w:r>
              <w:rPr>
                <w:rFonts w:ascii="Times New Roman" w:eastAsia="Calibri" w:hAnsi="Times New Roman" w:cs="Times New Roman"/>
                <w:b/>
                <w:bCs/>
                <w:sz w:val="24"/>
                <w:szCs w:val="24"/>
              </w:rPr>
              <w:t>0101300012320000002</w:t>
            </w:r>
            <w:r>
              <w:rPr>
                <w:rFonts w:ascii="Times New Roman" w:hAnsi="Times New Roman" w:cs="Times New Roman"/>
                <w:b/>
                <w:bCs/>
                <w:sz w:val="24"/>
                <w:szCs w:val="24"/>
              </w:rPr>
              <w:t>-1</w:t>
            </w:r>
          </w:p>
          <w:p w:rsidR="00966A84" w:rsidRDefault="00966A84">
            <w:pPr>
              <w:widowControl w:val="0"/>
              <w:suppressAutoHyphens/>
              <w:spacing w:after="0" w:line="240" w:lineRule="auto"/>
              <w:ind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от «25»  </w:t>
            </w:r>
            <w:r>
              <w:rPr>
                <w:rFonts w:ascii="Times New Roman" w:eastAsia="Lucida Sans Unicode" w:hAnsi="Times New Roman" w:cs="Times New Roman"/>
                <w:kern w:val="2"/>
                <w:sz w:val="24"/>
                <w:szCs w:val="24"/>
                <w:u w:val="single"/>
                <w:lang w:eastAsia="ar-SA"/>
              </w:rPr>
              <w:t>марта</w:t>
            </w:r>
            <w:r>
              <w:rPr>
                <w:rFonts w:ascii="Times New Roman" w:eastAsia="Lucida Sans Unicode" w:hAnsi="Times New Roman" w:cs="Times New Roman"/>
                <w:kern w:val="2"/>
                <w:sz w:val="24"/>
                <w:szCs w:val="24"/>
                <w:lang w:eastAsia="ar-SA"/>
              </w:rPr>
              <w:t xml:space="preserve">  2020  г.</w:t>
            </w:r>
          </w:p>
          <w:p w:rsidR="00966A84" w:rsidRDefault="00966A84">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966A84" w:rsidRDefault="00966A84" w:rsidP="00966A84">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966A84" w:rsidRDefault="00966A84" w:rsidP="00966A84">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966A84" w:rsidRDefault="00966A84" w:rsidP="00966A84">
      <w:pPr>
        <w:pStyle w:val="a4"/>
        <w:shd w:val="clear" w:color="auto" w:fill="FFFFFF"/>
        <w:spacing w:before="0" w:beforeAutospacing="0" w:after="0" w:afterAutospacing="0"/>
        <w:jc w:val="center"/>
        <w:rPr>
          <w:b/>
        </w:rPr>
      </w:pPr>
      <w:r>
        <w:t>согласования контрактной цены  на выполнение работ по объекту:</w:t>
      </w:r>
      <w:r>
        <w:rPr>
          <w:b/>
        </w:rPr>
        <w:t xml:space="preserve"> Благоустройство общественной территории Парк «Молодежный» с.Раевский в рамках муниципальной программы «Формирование современной городской среды» </w:t>
      </w:r>
    </w:p>
    <w:p w:rsidR="00966A84" w:rsidRDefault="00966A84" w:rsidP="00966A84">
      <w:pPr>
        <w:pStyle w:val="a4"/>
        <w:shd w:val="clear" w:color="auto" w:fill="FFFFFF"/>
        <w:jc w:val="center"/>
        <w:rPr>
          <w:b/>
          <w:color w:val="000000" w:themeColor="text1"/>
        </w:rPr>
      </w:pPr>
    </w:p>
    <w:p w:rsidR="00966A84" w:rsidRDefault="00966A84" w:rsidP="00966A84">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966A84" w:rsidRDefault="00966A84" w:rsidP="00966A84">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966A84" w:rsidRDefault="00966A84" w:rsidP="00966A84">
      <w:pPr>
        <w:pStyle w:val="a4"/>
        <w:shd w:val="clear" w:color="auto" w:fill="FFFFFF"/>
        <w:spacing w:before="0" w:beforeAutospacing="0" w:after="0" w:afterAutospacing="0"/>
        <w:jc w:val="both"/>
        <w:rPr>
          <w:b/>
        </w:rPr>
      </w:pPr>
      <w:r>
        <w:rPr>
          <w:rFonts w:eastAsia="Lucida Sans Unicode"/>
          <w:b/>
          <w:bCs/>
          <w:kern w:val="2"/>
          <w:lang w:eastAsia="ar-SA"/>
        </w:rPr>
        <w:tab/>
      </w:r>
      <w:r>
        <w:rPr>
          <w:rFonts w:eastAsia="Lucida Sans Unicode"/>
          <w:kern w:val="2"/>
          <w:lang w:eastAsia="ar-SA"/>
        </w:rPr>
        <w:t xml:space="preserve">Мы, нижеподписавшиеся, </w:t>
      </w:r>
      <w:r>
        <w:rPr>
          <w:b/>
          <w:iCs/>
        </w:rPr>
        <w:t>Администрация сельского поселения Раевский сельсовет муниципального района Альшеевский район Республики Башкортостан</w:t>
      </w:r>
      <w:r>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b/>
        </w:rPr>
        <w:t>Общество с ограниченной ответственностью «Стройгазцентр</w:t>
      </w:r>
      <w:r>
        <w:t>»</w:t>
      </w:r>
      <w:r>
        <w:rPr>
          <w:rFonts w:eastAsia="Lucida Sans Unicode"/>
          <w:kern w:val="2"/>
          <w:lang w:eastAsia="ar-SA"/>
        </w:rPr>
        <w:t xml:space="preserve"> в лице генерального директора </w:t>
      </w:r>
      <w:r>
        <w:t>Григорян Г. Г.</w:t>
      </w:r>
      <w:r>
        <w:rPr>
          <w:rFonts w:eastAsia="Lucida Sans Unicode"/>
          <w:kern w:val="2"/>
          <w:lang w:eastAsia="ar-SA"/>
        </w:rPr>
        <w:t xml:space="preserve">, действующего на основании Устава, </w:t>
      </w:r>
      <w:r>
        <w:rPr>
          <w:rFonts w:eastAsia="Lucida Sans Unicode"/>
          <w:color w:val="000000"/>
          <w:kern w:val="2"/>
          <w:lang w:eastAsia="ar-SA"/>
        </w:rPr>
        <w:t>с другой  стороны, вместе именуемые «Стороны»,</w:t>
      </w:r>
      <w:r>
        <w:rPr>
          <w:rFonts w:eastAsia="Lucida Sans Unicode"/>
          <w:kern w:val="2"/>
          <w:lang w:eastAsia="ar-SA"/>
        </w:rPr>
        <w:t xml:space="preserve">  удостоверяем, что Сторонами достигнуто соглашение о величине договорной цены </w:t>
      </w:r>
      <w:r>
        <w:t>на выполнение работ по объекту:</w:t>
      </w:r>
      <w:r>
        <w:rPr>
          <w:b/>
        </w:rPr>
        <w:t xml:space="preserve"> Благоустройство общественной территории Парк «Молодежный» с.Раевский в рамках муниципальной программы «Формирование современной городской среды» </w:t>
      </w:r>
      <w:r>
        <w:rPr>
          <w:rFonts w:eastAsia="Lucida Sans Unicode"/>
          <w:kern w:val="2"/>
          <w:lang w:eastAsia="ar-SA"/>
        </w:rPr>
        <w:t xml:space="preserve">в сумме </w:t>
      </w:r>
      <w:r>
        <w:rPr>
          <w:b/>
        </w:rPr>
        <w:t>10 640 000,00  (Десять миллионов шестьсот сорок тысяч рублей 00 коп.) рублей, в том числе НДС  20 % -  1 773 333,33 рублей</w:t>
      </w:r>
    </w:p>
    <w:p w:rsidR="00966A84" w:rsidRDefault="00966A84" w:rsidP="00966A84">
      <w:pPr>
        <w:pStyle w:val="a6"/>
        <w:rPr>
          <w:rFonts w:ascii="Times New Roman" w:hAnsi="Times New Roman" w:cs="Times New Roman"/>
          <w:sz w:val="24"/>
          <w:szCs w:val="24"/>
        </w:rPr>
      </w:pPr>
    </w:p>
    <w:p w:rsidR="00966A84" w:rsidRDefault="00966A84" w:rsidP="00966A84">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966A84" w:rsidRDefault="00966A84" w:rsidP="00966A84">
      <w:pPr>
        <w:spacing w:after="0" w:line="240" w:lineRule="auto"/>
        <w:jc w:val="center"/>
        <w:rPr>
          <w:rFonts w:ascii="Times New Roman" w:eastAsiaTheme="minorHAnsi" w:hAnsi="Times New Roman" w:cs="Times New Roman"/>
          <w:b/>
          <w:color w:val="333333"/>
          <w:sz w:val="24"/>
          <w:szCs w:val="24"/>
        </w:rPr>
      </w:pPr>
    </w:p>
    <w:p w:rsidR="00966A84" w:rsidRDefault="00966A84" w:rsidP="00966A84">
      <w:pPr>
        <w:spacing w:after="0" w:line="240" w:lineRule="auto"/>
        <w:rPr>
          <w:rFonts w:ascii="Times New Roman" w:eastAsia="Times New Roman" w:hAnsi="Times New Roman" w:cs="Times New Roman"/>
          <w:sz w:val="24"/>
          <w:szCs w:val="24"/>
        </w:rPr>
      </w:pPr>
    </w:p>
    <w:p w:rsidR="00966A84" w:rsidRDefault="00966A84" w:rsidP="00966A84">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966A84" w:rsidRDefault="00966A84" w:rsidP="00966A8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966A84" w:rsidRDefault="00966A84" w:rsidP="00966A8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w:t>
      </w:r>
      <w:r>
        <w:rPr>
          <w:rFonts w:ascii="Times New Roman" w:hAnsi="Times New Roman" w:cs="Times New Roman"/>
          <w:sz w:val="24"/>
          <w:szCs w:val="24"/>
        </w:rPr>
        <w:t xml:space="preserve"> Г. Г.  Григорян/</w:t>
      </w:r>
    </w:p>
    <w:p w:rsidR="00966A84" w:rsidRDefault="00966A84" w:rsidP="00966A8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966A84" w:rsidRDefault="00966A84" w:rsidP="00966A84">
      <w:pPr>
        <w:rPr>
          <w:rFonts w:ascii="Times New Roman" w:eastAsia="Times New Roman" w:hAnsi="Times New Roman" w:cs="Times New Roman"/>
          <w:b/>
          <w:sz w:val="24"/>
          <w:szCs w:val="24"/>
        </w:rPr>
      </w:pPr>
    </w:p>
    <w:p w:rsidR="00966A84" w:rsidRDefault="00966A84" w:rsidP="00966A84">
      <w:pPr>
        <w:rPr>
          <w:rFonts w:ascii="Times New Roman" w:eastAsia="Times New Roman" w:hAnsi="Times New Roman" w:cs="Times New Roman"/>
          <w:b/>
          <w:sz w:val="24"/>
          <w:szCs w:val="24"/>
        </w:rPr>
      </w:pP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966A84" w:rsidRDefault="00966A84" w:rsidP="00966A84">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966A84" w:rsidRDefault="00966A84" w:rsidP="00966A84">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966A84" w:rsidRDefault="00966A84" w:rsidP="00966A84">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966A84" w:rsidRDefault="00966A84" w:rsidP="00966A84">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25.03.2020 год</w:t>
      </w:r>
    </w:p>
    <w:p w:rsidR="00966A84" w:rsidRDefault="00966A84" w:rsidP="00966A84">
      <w:pPr>
        <w:rPr>
          <w:rFonts w:ascii="Times New Roman" w:eastAsia="Times New Roman" w:hAnsi="Times New Roman" w:cs="Times New Roman"/>
          <w:b/>
          <w:sz w:val="24"/>
          <w:szCs w:val="24"/>
        </w:rPr>
      </w:pPr>
    </w:p>
    <w:p w:rsidR="001B10A6" w:rsidRPr="00966A84" w:rsidRDefault="001B10A6" w:rsidP="00966A84"/>
    <w:sectPr w:rsidR="001B10A6" w:rsidRPr="00966A84" w:rsidSect="00966A5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96" w:rsidRDefault="00DF5096" w:rsidP="008A31C5">
      <w:pPr>
        <w:spacing w:after="0" w:line="240" w:lineRule="auto"/>
      </w:pPr>
      <w:r>
        <w:separator/>
      </w:r>
    </w:p>
  </w:endnote>
  <w:endnote w:type="continuationSeparator" w:id="1">
    <w:p w:rsidR="00DF5096" w:rsidRDefault="00DF5096"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9E0E2B">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966A84">
      <w:rPr>
        <w:rFonts w:ascii="Times New Roman" w:hAnsi="Times New Roman"/>
        <w:noProof/>
      </w:rPr>
      <w:t>17</w:t>
    </w:r>
    <w:r w:rsidRPr="00A4258A">
      <w:rPr>
        <w:rFonts w:ascii="Times New Roman" w:hAnsi="Times New Roman"/>
      </w:rPr>
      <w:fldChar w:fldCharType="end"/>
    </w:r>
  </w:p>
  <w:p w:rsidR="00C513CD" w:rsidRPr="00A4258A" w:rsidRDefault="00DF5096"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96" w:rsidRDefault="00DF5096" w:rsidP="008A31C5">
      <w:pPr>
        <w:spacing w:after="0" w:line="240" w:lineRule="auto"/>
      </w:pPr>
      <w:r>
        <w:separator/>
      </w:r>
    </w:p>
  </w:footnote>
  <w:footnote w:type="continuationSeparator" w:id="1">
    <w:p w:rsidR="00DF5096" w:rsidRDefault="00DF5096"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num>
  <w:num w:numId="48">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B10A6"/>
    <w:rsid w:val="002A2FF8"/>
    <w:rsid w:val="002E777A"/>
    <w:rsid w:val="004E3FD3"/>
    <w:rsid w:val="004F7348"/>
    <w:rsid w:val="005C1CDE"/>
    <w:rsid w:val="00654BC0"/>
    <w:rsid w:val="007D5B2E"/>
    <w:rsid w:val="008A31C5"/>
    <w:rsid w:val="009336FA"/>
    <w:rsid w:val="00966A54"/>
    <w:rsid w:val="00966A84"/>
    <w:rsid w:val="009E0D28"/>
    <w:rsid w:val="009E0E2B"/>
    <w:rsid w:val="009F13BF"/>
    <w:rsid w:val="00A940A1"/>
    <w:rsid w:val="00BE21AF"/>
    <w:rsid w:val="00D33D78"/>
    <w:rsid w:val="00DF5096"/>
    <w:rsid w:val="00EB6632"/>
    <w:rsid w:val="00EF4AD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c7@mail.ru" TargetMode="External"/><Relationship Id="rId3" Type="http://schemas.openxmlformats.org/officeDocument/2006/relationships/settings" Target="settings.xml"/><Relationship Id="rId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8701</Words>
  <Characters>49602</Characters>
  <Application>Microsoft Office Word</Application>
  <DocSecurity>0</DocSecurity>
  <Lines>413</Lines>
  <Paragraphs>116</Paragraphs>
  <ScaleCrop>false</ScaleCrop>
  <Company>Grizli777</Company>
  <LinksUpToDate>false</LinksUpToDate>
  <CharactersWithSpaces>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19</cp:revision>
  <dcterms:created xsi:type="dcterms:W3CDTF">2022-03-22T04:27:00Z</dcterms:created>
  <dcterms:modified xsi:type="dcterms:W3CDTF">2022-03-22T09:42:00Z</dcterms:modified>
</cp:coreProperties>
</file>