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64D7" w:rsidRDefault="006910B1">
      <w:pPr>
        <w:jc w:val="center"/>
        <w:rPr>
          <w:rFonts w:eastAsia="Times New Roman"/>
          <w:b/>
          <w:bCs/>
          <w:sz w:val="22"/>
          <w:szCs w:val="22"/>
        </w:rPr>
      </w:pPr>
      <w:r w:rsidRPr="004E64D7">
        <w:rPr>
          <w:rFonts w:eastAsia="Times New Roman"/>
          <w:b/>
          <w:bCs/>
          <w:sz w:val="22"/>
          <w:szCs w:val="22"/>
        </w:rPr>
        <w:t xml:space="preserve">Протокол подведения итогов электронного аукциона </w:t>
      </w:r>
    </w:p>
    <w:p w:rsidR="00000000" w:rsidRPr="004E64D7" w:rsidRDefault="006910B1">
      <w:pPr>
        <w:jc w:val="center"/>
        <w:rPr>
          <w:rFonts w:eastAsia="Times New Roman"/>
          <w:b/>
          <w:bCs/>
          <w:sz w:val="22"/>
          <w:szCs w:val="22"/>
        </w:rPr>
      </w:pPr>
      <w:r w:rsidRPr="004E64D7">
        <w:rPr>
          <w:rFonts w:eastAsia="Times New Roman"/>
          <w:b/>
          <w:bCs/>
          <w:sz w:val="22"/>
          <w:szCs w:val="22"/>
        </w:rPr>
        <w:t xml:space="preserve">"Капитальный ремонт сети уличного освещения ул. Коммунистическая, Кирова, Дзержинского </w:t>
      </w:r>
      <w:proofErr w:type="gramStart"/>
      <w:r w:rsidRPr="004E64D7">
        <w:rPr>
          <w:rFonts w:eastAsia="Times New Roman"/>
          <w:b/>
          <w:bCs/>
          <w:sz w:val="22"/>
          <w:szCs w:val="22"/>
        </w:rPr>
        <w:t>с</w:t>
      </w:r>
      <w:proofErr w:type="gramEnd"/>
      <w:r w:rsidRPr="004E64D7">
        <w:rPr>
          <w:rFonts w:eastAsia="Times New Roman"/>
          <w:b/>
          <w:bCs/>
          <w:sz w:val="22"/>
          <w:szCs w:val="22"/>
        </w:rPr>
        <w:t xml:space="preserve">. </w:t>
      </w:r>
      <w:proofErr w:type="gramStart"/>
      <w:r w:rsidRPr="004E64D7">
        <w:rPr>
          <w:rFonts w:eastAsia="Times New Roman"/>
          <w:b/>
          <w:bCs/>
          <w:sz w:val="22"/>
          <w:szCs w:val="22"/>
        </w:rPr>
        <w:t>Раевский</w:t>
      </w:r>
      <w:proofErr w:type="gramEnd"/>
      <w:r w:rsidRPr="004E64D7">
        <w:rPr>
          <w:rFonts w:eastAsia="Times New Roman"/>
          <w:b/>
          <w:bCs/>
          <w:sz w:val="22"/>
          <w:szCs w:val="22"/>
        </w:rPr>
        <w:t xml:space="preserve"> МР Альшеевский район РБ в рамках программы по улучшению </w:t>
      </w:r>
      <w:r w:rsidRPr="004E64D7">
        <w:rPr>
          <w:rFonts w:eastAsia="Times New Roman"/>
          <w:b/>
          <w:bCs/>
          <w:sz w:val="22"/>
          <w:szCs w:val="22"/>
        </w:rPr>
        <w:t xml:space="preserve">наружного освещения населенных пунктов Республики Башкортостан" </w:t>
      </w:r>
    </w:p>
    <w:p w:rsidR="00000000" w:rsidRPr="004E64D7" w:rsidRDefault="006910B1">
      <w:pPr>
        <w:jc w:val="center"/>
        <w:rPr>
          <w:rFonts w:eastAsia="Times New Roman"/>
          <w:b/>
          <w:bCs/>
          <w:sz w:val="22"/>
          <w:szCs w:val="22"/>
        </w:rPr>
      </w:pPr>
      <w:r w:rsidRPr="004E64D7">
        <w:rPr>
          <w:rFonts w:eastAsia="Times New Roman"/>
          <w:b/>
          <w:bCs/>
          <w:sz w:val="22"/>
          <w:szCs w:val="22"/>
        </w:rPr>
        <w:t xml:space="preserve">(№ извещения 0101300012319000037) </w:t>
      </w:r>
    </w:p>
    <w:p w:rsidR="00000000" w:rsidRPr="004E64D7" w:rsidRDefault="006910B1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4E6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E64D7" w:rsidRDefault="006910B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11.11.2019</w:t>
            </w:r>
          </w:p>
        </w:tc>
      </w:tr>
    </w:tbl>
    <w:p w:rsidR="00000000" w:rsidRPr="004E64D7" w:rsidRDefault="006910B1">
      <w:pPr>
        <w:rPr>
          <w:rFonts w:eastAsia="Times New Roman"/>
          <w:sz w:val="22"/>
          <w:szCs w:val="22"/>
        </w:rPr>
      </w:pPr>
    </w:p>
    <w:p w:rsidR="00000000" w:rsidRPr="004E64D7" w:rsidRDefault="006910B1">
      <w:pPr>
        <w:divId w:val="1260914228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4E64D7" w:rsidRDefault="006910B1">
      <w:pPr>
        <w:divId w:val="359085551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Заказчик (и):</w:t>
      </w:r>
      <w:r w:rsidRPr="004E64D7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4E64D7" w:rsidRDefault="006910B1">
      <w:pPr>
        <w:divId w:val="990796073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 xml:space="preserve">Наименование объекта закупки:  "Капитальный ремонт сети уличного освещения ул. Коммунистическая, Кирова, Дзержинского </w:t>
      </w:r>
      <w:proofErr w:type="gramStart"/>
      <w:r w:rsidRPr="004E64D7">
        <w:rPr>
          <w:rFonts w:eastAsia="Times New Roman"/>
          <w:sz w:val="22"/>
          <w:szCs w:val="22"/>
        </w:rPr>
        <w:t>с</w:t>
      </w:r>
      <w:proofErr w:type="gramEnd"/>
      <w:r w:rsidRPr="004E64D7">
        <w:rPr>
          <w:rFonts w:eastAsia="Times New Roman"/>
          <w:sz w:val="22"/>
          <w:szCs w:val="22"/>
        </w:rPr>
        <w:t xml:space="preserve">. </w:t>
      </w:r>
      <w:proofErr w:type="gramStart"/>
      <w:r w:rsidRPr="004E64D7">
        <w:rPr>
          <w:rFonts w:eastAsia="Times New Roman"/>
          <w:sz w:val="22"/>
          <w:szCs w:val="22"/>
        </w:rPr>
        <w:t>Раев</w:t>
      </w:r>
      <w:r w:rsidRPr="004E64D7">
        <w:rPr>
          <w:rFonts w:eastAsia="Times New Roman"/>
          <w:sz w:val="22"/>
          <w:szCs w:val="22"/>
        </w:rPr>
        <w:t>ский</w:t>
      </w:r>
      <w:proofErr w:type="gramEnd"/>
      <w:r w:rsidRPr="004E64D7">
        <w:rPr>
          <w:rFonts w:eastAsia="Times New Roman"/>
          <w:sz w:val="22"/>
          <w:szCs w:val="22"/>
        </w:rPr>
        <w:t xml:space="preserve"> МР Альшеевский район РБ в рамках программы по улучшению наружного освещения населенных пунктов Республики Башкортостан" </w:t>
      </w:r>
    </w:p>
    <w:p w:rsidR="00000000" w:rsidRPr="004E64D7" w:rsidRDefault="006910B1">
      <w:pPr>
        <w:divId w:val="556861854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 xml:space="preserve">Идентификационный код закупки:  193020200127902020100100440364321243; </w:t>
      </w:r>
    </w:p>
    <w:p w:rsidR="00000000" w:rsidRPr="004E64D7" w:rsidRDefault="006910B1">
      <w:pPr>
        <w:divId w:val="37972966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Начальная (максимальная) цена контракта:  1777921.77  RUB</w:t>
      </w:r>
    </w:p>
    <w:p w:rsidR="00000000" w:rsidRPr="004E64D7" w:rsidRDefault="006910B1">
      <w:pPr>
        <w:divId w:val="2099473477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М</w:t>
      </w:r>
      <w:r w:rsidRPr="004E64D7">
        <w:rPr>
          <w:rFonts w:eastAsia="Times New Roman"/>
          <w:sz w:val="22"/>
          <w:szCs w:val="22"/>
        </w:rPr>
        <w:t xml:space="preserve">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4E64D7">
        <w:rPr>
          <w:rFonts w:eastAsia="Times New Roman"/>
          <w:sz w:val="22"/>
          <w:szCs w:val="22"/>
        </w:rPr>
        <w:t>Респ</w:t>
      </w:r>
      <w:proofErr w:type="spellEnd"/>
      <w:r w:rsidRPr="004E64D7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4E64D7">
        <w:rPr>
          <w:rFonts w:eastAsia="Times New Roman"/>
          <w:sz w:val="22"/>
          <w:szCs w:val="22"/>
        </w:rPr>
        <w:t>Респ</w:t>
      </w:r>
      <w:proofErr w:type="spellEnd"/>
      <w:r w:rsidRPr="004E64D7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4E64D7">
        <w:rPr>
          <w:rFonts w:eastAsia="Times New Roman"/>
          <w:sz w:val="22"/>
          <w:szCs w:val="22"/>
        </w:rPr>
        <w:t xml:space="preserve"> ,</w:t>
      </w:r>
      <w:proofErr w:type="gramEnd"/>
      <w:r w:rsidRPr="004E64D7">
        <w:rPr>
          <w:rFonts w:eastAsia="Times New Roman"/>
          <w:sz w:val="22"/>
          <w:szCs w:val="22"/>
        </w:rPr>
        <w:t xml:space="preserve"> с. Раевский, ул. Коммунистическая, Кирова, Дзержинского</w:t>
      </w:r>
    </w:p>
    <w:p w:rsidR="00000000" w:rsidRPr="004E64D7" w:rsidRDefault="006910B1">
      <w:pPr>
        <w:divId w:val="1061486821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Состав аукционно</w:t>
      </w:r>
      <w:r w:rsidRPr="004E64D7">
        <w:rPr>
          <w:rFonts w:eastAsia="Times New Roman"/>
          <w:sz w:val="22"/>
          <w:szCs w:val="22"/>
        </w:rPr>
        <w:t xml:space="preserve">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4E64D7">
        <w:trPr>
          <w:divId w:val="13642897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4E64D7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4E64D7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4E64D7">
        <w:trPr>
          <w:divId w:val="1364289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4E64D7">
        <w:trPr>
          <w:divId w:val="1364289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4E64D7">
        <w:trPr>
          <w:divId w:val="1364289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4E64D7">
        <w:trPr>
          <w:divId w:val="1364289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4E64D7">
        <w:trPr>
          <w:divId w:val="1364289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000000" w:rsidRPr="004E64D7" w:rsidRDefault="006910B1">
      <w:pPr>
        <w:divId w:val="982926077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Дата и время публикации извещения (время московское):  30.10.2019 08:46</w:t>
      </w:r>
    </w:p>
    <w:p w:rsidR="00000000" w:rsidRPr="004E64D7" w:rsidRDefault="006910B1">
      <w:pPr>
        <w:divId w:val="296303172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Дата и время окончания срока подачи заявок (время московское):  07.11.2019  16:00</w:t>
      </w:r>
    </w:p>
    <w:p w:rsidR="00000000" w:rsidRPr="004E64D7" w:rsidRDefault="006910B1">
      <w:pPr>
        <w:divId w:val="1499927170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Дата окончания срока рас</w:t>
      </w:r>
      <w:r w:rsidRPr="004E64D7">
        <w:rPr>
          <w:rFonts w:eastAsia="Times New Roman"/>
          <w:sz w:val="22"/>
          <w:szCs w:val="22"/>
        </w:rPr>
        <w:t>смотрения заявок:  08.11.2019</w:t>
      </w:r>
    </w:p>
    <w:p w:rsidR="00000000" w:rsidRPr="004E64D7" w:rsidRDefault="006910B1">
      <w:pPr>
        <w:divId w:val="429158011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11.11.2019  10:05</w:t>
      </w:r>
    </w:p>
    <w:p w:rsidR="00000000" w:rsidRPr="004E64D7" w:rsidRDefault="006910B1">
      <w:pPr>
        <w:divId w:val="281963367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4E64D7">
        <w:trPr>
          <w:divId w:val="28196336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4E64D7">
        <w:trPr>
          <w:divId w:val="28196336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4E64D7">
        <w:trPr>
          <w:divId w:val="28196336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Требования к участникам закупок в</w:t>
            </w:r>
            <w:r w:rsidRPr="004E64D7">
              <w:rPr>
                <w:rFonts w:eastAsia="Times New Roman"/>
                <w:sz w:val="22"/>
                <w:szCs w:val="22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4E64D7">
        <w:trPr>
          <w:divId w:val="28196336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4E64D7">
              <w:rPr>
                <w:rFonts w:eastAsia="Times New Roman"/>
                <w:sz w:val="22"/>
                <w:szCs w:val="22"/>
              </w:rPr>
              <w:br/>
            </w:r>
            <w:r w:rsidRPr="004E64D7">
              <w:rPr>
                <w:rFonts w:eastAsia="Times New Roman"/>
                <w:i/>
                <w:iCs/>
                <w:sz w:val="22"/>
                <w:szCs w:val="22"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4E64D7" w:rsidRDefault="006910B1">
      <w:pPr>
        <w:divId w:val="108286535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>Сведения о решении членов аукционной комиссии о соответствии/несоответствии вторых частей заявок участников электронного аук</w:t>
      </w:r>
      <w:r w:rsidRPr="004E64D7">
        <w:rPr>
          <w:rFonts w:eastAsia="Times New Roman"/>
          <w:sz w:val="22"/>
          <w:szCs w:val="22"/>
        </w:rPr>
        <w:t xml:space="preserve">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ОБЩЕСТВО С ОГРАНИЧЕННОЙ ОТВЕТСТВЕННОСТЬЮ "ЭНЕРГО</w:t>
            </w:r>
            <w:r w:rsidRPr="004E64D7">
              <w:rPr>
                <w:rFonts w:eastAsia="Times New Roman"/>
                <w:sz w:val="22"/>
                <w:szCs w:val="22"/>
              </w:rPr>
              <w:t>СТРОЙКОМПЛЕКТ"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Идентификационный номер заявки - 15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Предложение о цене контракта - 979487.56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8"/>
              <w:gridCol w:w="2693"/>
              <w:gridCol w:w="1634"/>
            </w:tblGrid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ОБЩЕСТВО С ОГРАНИЧЕННОЙ ОТВЕТСТВЕННОСТЬЮ "ИНТЕГРИРОВАННЫЕ С</w:t>
            </w:r>
            <w:r w:rsidRPr="004E64D7">
              <w:rPr>
                <w:rFonts w:eastAsia="Times New Roman"/>
                <w:sz w:val="22"/>
                <w:szCs w:val="22"/>
              </w:rPr>
              <w:t>ИСТЕМЫ И СЕТИ"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Идентификационный номер заявки - 206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Предложение о цене контракта - 988377.17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8"/>
              <w:gridCol w:w="2693"/>
              <w:gridCol w:w="1634"/>
            </w:tblGrid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АЛТЫНГУЗИН НИЯЗ РАСУЛОВИЧ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Идентификационный номер заявки - 174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Предложение о цене контракта - 1059494.05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8"/>
              <w:gridCol w:w="2693"/>
              <w:gridCol w:w="1634"/>
            </w:tblGrid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ЧУГУНОВ МИХАИЛ ВИКТОРОВИЧ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Идентификационный номер заявки</w:t>
            </w:r>
            <w:r w:rsidRPr="004E64D7">
              <w:rPr>
                <w:rFonts w:eastAsia="Times New Roman"/>
                <w:sz w:val="22"/>
                <w:szCs w:val="22"/>
              </w:rPr>
              <w:t xml:space="preserve"> - 190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Предложение о цене контракта - 1391670.88</w:t>
            </w:r>
          </w:p>
        </w:tc>
      </w:tr>
      <w:tr w:rsidR="00000000" w:rsidRPr="004E64D7">
        <w:trPr>
          <w:divId w:val="369837849"/>
          <w:tblCellSpacing w:w="15" w:type="dxa"/>
        </w:trPr>
        <w:tc>
          <w:tcPr>
            <w:tcW w:w="0" w:type="auto"/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7"/>
              <w:gridCol w:w="2693"/>
              <w:gridCol w:w="1775"/>
            </w:tblGrid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64D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4E64D7" w:rsidTr="004E64D7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4E64D7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4E64D7" w:rsidRDefault="006910B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4E64D7" w:rsidRDefault="006910B1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E64D7" w:rsidRDefault="006910B1">
      <w:pPr>
        <w:divId w:val="775758426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4E64D7" w:rsidRDefault="006910B1">
      <w:pPr>
        <w:divId w:val="2012414659"/>
        <w:rPr>
          <w:rFonts w:eastAsia="Times New Roman"/>
          <w:sz w:val="22"/>
          <w:szCs w:val="22"/>
        </w:rPr>
      </w:pPr>
      <w:r w:rsidRPr="004E64D7">
        <w:rPr>
          <w:rFonts w:eastAsia="Times New Roman"/>
          <w:sz w:val="22"/>
          <w:szCs w:val="22"/>
        </w:rPr>
        <w:t xml:space="preserve">Подписи: </w:t>
      </w:r>
    </w:p>
    <w:tbl>
      <w:tblPr>
        <w:tblW w:w="453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3969"/>
      </w:tblGrid>
      <w:tr w:rsidR="00000000" w:rsidRPr="004E64D7" w:rsidTr="004E64D7">
        <w:trPr>
          <w:divId w:val="1974019866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4E64D7" w:rsidTr="004E64D7">
        <w:trPr>
          <w:divId w:val="1974019866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4E64D7" w:rsidTr="004E64D7">
        <w:trPr>
          <w:divId w:val="1974019866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4E6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E64D7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4E64D7" w:rsidTr="004E64D7">
        <w:trPr>
          <w:divId w:val="1974019866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4E64D7" w:rsidTr="004E64D7">
        <w:trPr>
          <w:divId w:val="1974019866"/>
        </w:trPr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4E64D7" w:rsidRDefault="006910B1">
            <w:pPr>
              <w:rPr>
                <w:rFonts w:eastAsia="Times New Roman"/>
                <w:sz w:val="22"/>
                <w:szCs w:val="22"/>
              </w:rPr>
            </w:pPr>
            <w:r w:rsidRPr="004E64D7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6910B1" w:rsidRPr="004E64D7" w:rsidRDefault="006910B1">
      <w:pPr>
        <w:rPr>
          <w:rFonts w:eastAsia="Times New Roman"/>
          <w:sz w:val="22"/>
          <w:szCs w:val="22"/>
        </w:rPr>
      </w:pPr>
    </w:p>
    <w:sectPr w:rsidR="006910B1" w:rsidRPr="004E64D7" w:rsidSect="004E64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E64D7"/>
    <w:rsid w:val="004E64D7"/>
    <w:rsid w:val="0069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9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5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3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5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0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7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6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2019-11-11T11:06:00Z</dcterms:created>
  <dcterms:modified xsi:type="dcterms:W3CDTF">2019-11-11T11:06:00Z</dcterms:modified>
</cp:coreProperties>
</file>