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AC" w:rsidRPr="001375AC" w:rsidRDefault="001375AC" w:rsidP="000830A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  <w:r w:rsidRPr="001375AC">
        <w:rPr>
          <w:rFonts w:ascii="Times New Roman" w:hAnsi="Times New Roman" w:cs="Times New Roman"/>
          <w:b/>
          <w:bCs/>
          <w:caps/>
          <w:color w:val="323232"/>
          <w:spacing w:val="-1"/>
          <w:sz w:val="28"/>
          <w:szCs w:val="28"/>
        </w:rPr>
        <w:t xml:space="preserve">Совет СЕЛЬСКОГО ПОСЕЛЕНИЯ РАЕВСКИЙ СЕЛЬСОВЕТ муниципального района </w:t>
      </w:r>
      <w:r w:rsidRPr="001375AC">
        <w:rPr>
          <w:rFonts w:ascii="Times New Roman" w:hAnsi="Times New Roman" w:cs="Times New Roman"/>
          <w:b/>
          <w:bCs/>
          <w:caps/>
          <w:color w:val="323232"/>
          <w:spacing w:val="-2"/>
          <w:sz w:val="28"/>
          <w:szCs w:val="28"/>
        </w:rPr>
        <w:t>Альшеевский район Республики Башкортостан</w:t>
      </w: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      </w:t>
      </w:r>
    </w:p>
    <w:p w:rsidR="000830A3" w:rsidRPr="001375AC" w:rsidRDefault="001375AC" w:rsidP="000830A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</w:pP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КАРАР                                                                    </w:t>
      </w:r>
      <w:r w:rsidR="000830A3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         </w:t>
      </w: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      </w:t>
      </w:r>
      <w:r w:rsidR="003A53F1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   </w:t>
      </w:r>
      <w:r w:rsidRPr="001375AC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   РЕШЕНИЕ</w:t>
      </w:r>
    </w:p>
    <w:p w:rsidR="003E271A" w:rsidRDefault="003E271A" w:rsidP="003A4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C8" w:rsidRPr="001375AC" w:rsidRDefault="003A4AC8" w:rsidP="003A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DE239B">
        <w:rPr>
          <w:rFonts w:ascii="Times New Roman" w:hAnsi="Times New Roman" w:cs="Times New Roman"/>
          <w:b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</w:t>
      </w:r>
      <w:r w:rsidRPr="001375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3A53F1" w:rsidRDefault="003A53F1" w:rsidP="003A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F1" w:rsidRPr="003A53F1" w:rsidRDefault="003A53F1" w:rsidP="00A5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</w:t>
      </w:r>
      <w:r w:rsidRPr="003A53F1">
        <w:rPr>
          <w:rFonts w:ascii="Times New Roman" w:hAnsi="Times New Roman" w:cs="Times New Roman"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Градостроительным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РФ, </w:t>
      </w:r>
      <w:r w:rsidRPr="003A53F1">
        <w:rPr>
          <w:rFonts w:ascii="Times New Roman" w:hAnsi="Times New Roman" w:cs="Times New Roman"/>
          <w:sz w:val="28"/>
          <w:szCs w:val="28"/>
        </w:rPr>
        <w:t>Законом Республики Башкортостан от 25.12.2018 N 41-з «О порядке определения органами местного самоуправления в Республике Башкортостан границ прилегающих территорий»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Pr="003A53F1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proofErr w:type="gramEnd"/>
      <w:r w:rsidR="00A5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Раевский сельсовет муниципального района Альшеевский район Республики Башкортостан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3A53F1" w:rsidRPr="003A53F1" w:rsidRDefault="003A53F1" w:rsidP="00A57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3A53F1">
        <w:rPr>
          <w:rFonts w:ascii="Times New Roman" w:hAnsi="Times New Roman" w:cs="Times New Roman"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Pr="003A53F1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 от 28 августа 2017г №153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A53F1" w:rsidRPr="003A53F1" w:rsidRDefault="003A53F1" w:rsidP="00A57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2  «Термины и определения» дополнить следующим содержанием: «2.27. Границы прилегающей территории - линии, определяющие пределы и местоположение прилегающей территории;</w:t>
      </w:r>
    </w:p>
    <w:p w:rsidR="003A53F1" w:rsidRPr="003A53F1" w:rsidRDefault="003A53F1" w:rsidP="00A57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Внутренняя граница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2.29. Внешняя граница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2.31.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лицами;»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4.2. статьи 4 изложить в новой редакции: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- земельный участок), в виде расстояния в метрах от внутренней границы прилегающей территории до внешней границы прилегающей территории с учетом максимальной и минимальной площади прилегающей территории, установленной настоящими Правилами благоустройства и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 содержания территории, а также иных требований Закона </w:t>
      </w:r>
      <w:r w:rsidRPr="003A53F1">
        <w:rPr>
          <w:rFonts w:ascii="Times New Roman" w:hAnsi="Times New Roman" w:cs="Times New Roman"/>
          <w:sz w:val="28"/>
          <w:szCs w:val="28"/>
        </w:rPr>
        <w:t>Республики Башкортостан от 25.12.2018 N 41-з «О порядке определения органами местного самоуправления в Республике Башкортостан границ прилегающих территорий»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границах прилегающих территорий располагаются только территории общего пользования или их части. В границы прилегающих территорий не могут входить дороги, проезды и другие транспортные коммуникации, парки, скверы, бульвары, береговые полосы, а также иные территории, содержание которых является обязанностью правообладателя в соответствии с законодательством Российской Федерации. Границы прилегающей территории определяются с учетом следующих ограничений: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 не допускается;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внутренняя граница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внешняя граница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должна иметь смежные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вкрапливания</w:t>
      </w:r>
      <w:proofErr w:type="spell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пользования, которые будут находиться за границами таких территорий).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Статью 4 дополнить пунктом 4.2.1. следующего содержания: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«4.2.1. Устанавливаются следующие расстояния от внутренней границы прилегающей территории до внешней границы прилегающей территории в зависимости от вида разрешенного использования объекта.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1.1.) Для индивидуальных жилых домов и домов блокированной застройки (далее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илой дом):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в отношении земельного участка, на котором расположен жилой дом, осуществлен государственный кадастровый учет–не менее 2 метров и не более 5 метров по периметру границы этого земельного участка, а со стороны въезда (входа)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тротуара, газона, прилегающих к дороге, при их отсутствии –до края проезжей части дороги, включая кювет,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случае, если в отношении земельного участка, на котором расположен жилой дом без ограждения, не осуществлен государственный кадастровый учет, либо государственный кадастровый учет осуществлен по границам стен фундамента жилого дома–не менее 7 и не более 10 метров по периметру фундамента, а со стороны въезда (входа)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края тротуара, газона, прилегающих к дороге, при их отсутствии –до края проезжей части дороги, включая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кювет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 30 процентов по периметру фундамента;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случае, если земельный участок, на котором расположен жилой дом, огорожен, но в отношении, которого не осуществлен государственный кадастровый учет–не менее 2 и не более 5 метров по периметру ограждения, а со стороны въезда (входа)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тротуара, газона, прилегающих к дороге, при их отсутствии –до края проезжей части дороги, включая кювет, но не более 30 процентов.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1.2.) Для многоквартирных жилых домов: 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случае, если в отношении земельного участка, на котором расположен жилой дом, осуществлен государственный кадастровый учет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2 и не более 20 метров по периметру границы этого земельного участка, а со стороны уличного фасада многоквартирного дома -до края проезжей части дороги или прилегающего к дороге тротуара, включая кювет,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 случае, если в отношении земельного участка, на котором расположен жилой дом, осуществлен государственный кадастровый учет по границам стен фундаментов этих домов, либо в отношении земельного участка государственный кадастровый учет не осуществлен – не менее 2 и не более 20 метров по периметру земельного участка многоквартирного дома, а со стороны уличного фасада многоквартирного дома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проезжей части дороги или прилегающего к дороге тротуара, включая кювет, но не более 30 процентов.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1.3.) Для отдельно стоящих гаражей и нежилых строений вспомогательного назначения – по периметру ограждающих конструкций (стен) не менее 2 и не более 5 метров.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1.4.)</w:t>
      </w:r>
      <w:r w:rsidR="00A5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образовательного, спортивного и социально-культурного и бытового назначения: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имеющих ограждение – не менее 2 и не более 5 метров от ограждения по периметру, а со стороны въезда (входа) - до края проезжей части дороги или прилегающего к дороге тротуара, включая кювет,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имеющих ограждения – не менее 5 и не более 10 метров по периметру стен строения (каждого строения), а со стороны въезда (входа) - до края проезжей части дороги или прилегающего к дороге тротуара, включая кювет, но не более 30 процентов.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1.5.) Для зданий, в которых располагаются торговые, развлекательные центры: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имеющих парковки для автомобильного транспорта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10 и не более 20 метров по периметру от парковки;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имеющих парковки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5 и не более 20 метров по периметру ограждающих конструкций (стен) объекта.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1.6.) Для отдельно стоящих нестационарных объектов потребительского рынка (киосков, палаток, павильонов, </w:t>
      </w:r>
      <w:proofErr w:type="spell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автомоек</w:t>
      </w:r>
      <w:proofErr w:type="spell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2 метров по периметру, а со стороны въезда (входа) – до края тротуара, газона, прилегающих к дороге, при их отсутствии –до края проезжей части дороги, включая кювет но не более 30 процентов;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1.7.) Для автостоянок – не менее 2 м и не более 5 метров по периметру автостоянки.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1.8.) Для промышленных объектов, включая объекты захоронения, хранения, обезвреживания, размещения отходов – не менее 50 и не более 100 метров от ограждения по периметру указанных объектов.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1.9.) Для строительных объектов, включая места проведения ремонтных работ, аварийно-восстановительных работ – не менее 5 и не более 10 метров от ограждения по периметру указанных объектов.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1.10.) Для автозаправочных станций (далее – АЗС) – не менее 5 метров и не более 10 метров по периметру земельного участка.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1.11.) для земельных участков, предназначенных для отдыха, спорта, в том числе для детских площадок – в случае отсутствия ограждения не менее 5 м и не более 10 метров по периметру такого земельного участка, и не менее 2 метров и не более 5 метров при наличии ограждения.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1.12.) Для территорий розничных рынков, ярмарок – не менее 2 метров и не более 10 м по периметру земельного участка, на котором находится рынок, проводится ярмарка.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2 и не более 50 метров по периметру объекта.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1.14.) Для кладбищ – не менее 5 и не более 10 метров по периметру земельного участка, выделенного под размещение кладбища.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1.15) Для рекламных конструкций - не менее 2 и не более 3 метров по периметру земельного участка, выделенного под размещение конструкции.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1.16.) Для объектов связи, газового, электрического хозяйства: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случае, если в отношении земельного участка, на котором расположен объект, осуществлен государственный кадастровый учет – не менее 2 и не более 5 метров по периметру границы этого земельного участка,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в отношении земельного участка, на котором расположен объект, не осуществлен государственный кадастровый учет – не менее 2 и не более 5 метров от имеющегося ограждения или не менее 5 и не более 10 м при отсутствии ограждения от объекта по периметру.</w:t>
      </w:r>
    </w:p>
    <w:p w:rsidR="003A53F1" w:rsidRPr="003A53F1" w:rsidRDefault="003A53F1" w:rsidP="00A57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объектов, не установленных частью 1 настоящей статьи минимальные расстояния от объекта до границ прилегающей территории принимаются не менее 10 метров и не более 30 процентов</w:t>
      </w:r>
      <w:proofErr w:type="gramStart"/>
      <w:r w:rsidRPr="003A5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A53F1" w:rsidRPr="003A53F1" w:rsidRDefault="003A53F1" w:rsidP="00A5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hAnsi="Times New Roman" w:cs="Times New Roman"/>
          <w:sz w:val="28"/>
          <w:szCs w:val="28"/>
        </w:rPr>
        <w:tab/>
        <w:t>3.Настоящее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3A53F1" w:rsidRPr="003A53F1" w:rsidRDefault="003A53F1" w:rsidP="00A571FE">
      <w:pPr>
        <w:pStyle w:val="2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3A53F1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53F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(Нагаев А.Ф.)</w:t>
      </w:r>
    </w:p>
    <w:p w:rsidR="003A53F1" w:rsidRDefault="003A53F1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Pr="003A53F1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3F1" w:rsidRDefault="003A53F1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3F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A53F1">
        <w:rPr>
          <w:rFonts w:ascii="Times New Roman" w:hAnsi="Times New Roman" w:cs="Times New Roman"/>
          <w:sz w:val="28"/>
          <w:szCs w:val="28"/>
        </w:rPr>
        <w:tab/>
      </w:r>
      <w:r w:rsidRPr="003A53F1">
        <w:rPr>
          <w:rFonts w:ascii="Times New Roman" w:hAnsi="Times New Roman" w:cs="Times New Roman"/>
          <w:sz w:val="28"/>
          <w:szCs w:val="28"/>
        </w:rPr>
        <w:tab/>
      </w:r>
      <w:r w:rsidRPr="003A53F1">
        <w:rPr>
          <w:rFonts w:ascii="Times New Roman" w:hAnsi="Times New Roman" w:cs="Times New Roman"/>
          <w:sz w:val="28"/>
          <w:szCs w:val="28"/>
        </w:rPr>
        <w:tab/>
      </w:r>
      <w:r w:rsidRPr="003A5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53F1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1FE" w:rsidRPr="003A53F1" w:rsidRDefault="00A571FE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3F1" w:rsidRPr="00A571FE" w:rsidRDefault="003A53F1" w:rsidP="00A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1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71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71FE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3A53F1" w:rsidRPr="00A571FE" w:rsidRDefault="00A571FE" w:rsidP="00A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A53F1" w:rsidRPr="00A571FE">
        <w:rPr>
          <w:rFonts w:ascii="Times New Roman" w:hAnsi="Times New Roman" w:cs="Times New Roman"/>
          <w:sz w:val="28"/>
          <w:szCs w:val="28"/>
        </w:rPr>
        <w:t xml:space="preserve"> ноября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3F1" w:rsidRPr="00A571F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A53F1" w:rsidRPr="00A571FE" w:rsidRDefault="003A53F1" w:rsidP="00A57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1FE">
        <w:rPr>
          <w:rFonts w:ascii="Times New Roman" w:hAnsi="Times New Roman" w:cs="Times New Roman"/>
          <w:sz w:val="28"/>
          <w:szCs w:val="28"/>
        </w:rPr>
        <w:t xml:space="preserve">№  </w:t>
      </w:r>
      <w:r w:rsidR="00A571FE">
        <w:rPr>
          <w:rFonts w:ascii="Times New Roman" w:hAnsi="Times New Roman" w:cs="Times New Roman"/>
          <w:sz w:val="28"/>
          <w:szCs w:val="28"/>
        </w:rPr>
        <w:t>32</w:t>
      </w:r>
    </w:p>
    <w:p w:rsidR="001375AC" w:rsidRPr="003A53F1" w:rsidRDefault="001375AC" w:rsidP="00A5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75AC" w:rsidRPr="003A53F1" w:rsidSect="00A571F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C8"/>
    <w:rsid w:val="000830A3"/>
    <w:rsid w:val="00113E92"/>
    <w:rsid w:val="001375AC"/>
    <w:rsid w:val="001443D3"/>
    <w:rsid w:val="00281A67"/>
    <w:rsid w:val="003A4AC8"/>
    <w:rsid w:val="003A53F1"/>
    <w:rsid w:val="003E271A"/>
    <w:rsid w:val="004052A2"/>
    <w:rsid w:val="0042617A"/>
    <w:rsid w:val="0064034F"/>
    <w:rsid w:val="006D54A0"/>
    <w:rsid w:val="007E1FC7"/>
    <w:rsid w:val="008669B4"/>
    <w:rsid w:val="009742C7"/>
    <w:rsid w:val="009804B6"/>
    <w:rsid w:val="00A53826"/>
    <w:rsid w:val="00A571FE"/>
    <w:rsid w:val="00C05BB2"/>
    <w:rsid w:val="00C67976"/>
    <w:rsid w:val="00D55E5D"/>
    <w:rsid w:val="00DE239B"/>
    <w:rsid w:val="00EC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9742C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742C7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ConsTitle">
    <w:name w:val="ConsTitle"/>
    <w:uiPriority w:val="99"/>
    <w:rsid w:val="00137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2019-11-28T12:17:00Z</cp:lastPrinted>
  <dcterms:created xsi:type="dcterms:W3CDTF">2019-09-16T06:25:00Z</dcterms:created>
  <dcterms:modified xsi:type="dcterms:W3CDTF">2019-11-28T12:18:00Z</dcterms:modified>
</cp:coreProperties>
</file>