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C" w:rsidRPr="00EE09F2" w:rsidRDefault="00D74D2C" w:rsidP="00D74D2C">
      <w:pPr>
        <w:pStyle w:val="a4"/>
        <w:spacing w:after="0"/>
        <w:ind w:right="-83" w:firstLine="284"/>
        <w:jc w:val="both"/>
      </w:pPr>
    </w:p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7719F" w:rsidRPr="005D52C2" w:rsidRDefault="00B7719F" w:rsidP="00B7719F">
      <w:pPr>
        <w:rPr>
          <w:b/>
        </w:rPr>
      </w:pPr>
      <w:r w:rsidRPr="005D52C2">
        <w:rPr>
          <w:b/>
        </w:rPr>
        <w:t xml:space="preserve"> </w:t>
      </w:r>
    </w:p>
    <w:p w:rsidR="00B7719F" w:rsidRDefault="00B7719F" w:rsidP="00B7719F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B7719F" w:rsidRDefault="00B7719F" w:rsidP="00B7719F">
      <w:pPr>
        <w:jc w:val="center"/>
      </w:pPr>
    </w:p>
    <w:p w:rsidR="00B7719F" w:rsidRPr="003D23EA" w:rsidRDefault="0027449C" w:rsidP="00B7719F">
      <w:pPr>
        <w:jc w:val="center"/>
      </w:pPr>
      <w:r>
        <w:t xml:space="preserve">01 март </w:t>
      </w:r>
      <w:r w:rsidR="00B7719F" w:rsidRPr="003D23EA">
        <w:t>201</w:t>
      </w:r>
      <w:r w:rsidR="001D77DA">
        <w:t>9</w:t>
      </w:r>
      <w:r w:rsidR="00B7719F">
        <w:t xml:space="preserve"> </w:t>
      </w:r>
      <w:proofErr w:type="spellStart"/>
      <w:r w:rsidR="00B7719F">
        <w:t>й</w:t>
      </w:r>
      <w:proofErr w:type="spellEnd"/>
      <w:r w:rsidR="00B7719F" w:rsidRPr="003D23EA">
        <w:t>.</w:t>
      </w:r>
      <w:r w:rsidR="00B7719F" w:rsidRPr="003D23EA">
        <w:tab/>
      </w:r>
      <w:r w:rsidR="00B7719F" w:rsidRPr="003D23EA">
        <w:tab/>
      </w:r>
      <w:r w:rsidR="00B7719F">
        <w:t xml:space="preserve">         </w:t>
      </w:r>
      <w:r w:rsidR="00B7719F" w:rsidRPr="003D23EA">
        <w:t>№</w:t>
      </w:r>
      <w:r>
        <w:t xml:space="preserve"> 59</w:t>
      </w:r>
      <w:r w:rsidR="00B7719F" w:rsidRPr="003D23EA">
        <w:tab/>
      </w:r>
      <w:r w:rsidR="00B7719F" w:rsidRPr="003D23EA">
        <w:tab/>
      </w:r>
      <w:r w:rsidR="00B7719F" w:rsidRPr="003D23EA">
        <w:tab/>
      </w:r>
      <w:r>
        <w:t xml:space="preserve">01 марта </w:t>
      </w:r>
      <w:r w:rsidR="00B7719F">
        <w:t>201</w:t>
      </w:r>
      <w:r w:rsidR="001D77DA">
        <w:t>9</w:t>
      </w:r>
      <w:r w:rsidR="00B7719F">
        <w:t xml:space="preserve"> г</w:t>
      </w:r>
      <w:r w:rsidR="00B7719F" w:rsidRPr="003D23EA">
        <w:t>.</w:t>
      </w:r>
    </w:p>
    <w:p w:rsidR="00B7719F" w:rsidRDefault="00B7719F" w:rsidP="001D77DA">
      <w:pPr>
        <w:jc w:val="center"/>
        <w:rPr>
          <w:sz w:val="28"/>
          <w:szCs w:val="28"/>
        </w:rPr>
      </w:pPr>
    </w:p>
    <w:p w:rsidR="00B7719F" w:rsidRPr="00EE09F2" w:rsidRDefault="00B7719F" w:rsidP="001D77DA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 w:rsidR="000B61BF"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B7719F" w:rsidRPr="00EE09F2" w:rsidRDefault="00B7719F" w:rsidP="001D77DA">
      <w:pPr>
        <w:jc w:val="both"/>
      </w:pPr>
    </w:p>
    <w:p w:rsidR="00B7719F" w:rsidRDefault="00B7719F" w:rsidP="001D77DA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 w:rsidR="00C358A0">
        <w:t>, П</w:t>
      </w:r>
      <w:r w:rsidR="00C358A0" w:rsidRPr="00EE09F2">
        <w:t>остановление</w:t>
      </w:r>
      <w:r w:rsidR="00C358A0">
        <w:t>м</w:t>
      </w:r>
      <w:r w:rsidR="00C358A0" w:rsidRPr="00EE09F2">
        <w:t xml:space="preserve"> главы администрации сельского</w:t>
      </w:r>
      <w:proofErr w:type="gramEnd"/>
      <w:r w:rsidR="00C358A0" w:rsidRPr="00EE09F2">
        <w:t xml:space="preserve"> поселения Раевский сельсовет от </w:t>
      </w:r>
      <w:r w:rsidR="00C358A0">
        <w:t>15.02.2018</w:t>
      </w:r>
      <w:r w:rsidR="00C358A0" w:rsidRPr="00EE09F2">
        <w:t xml:space="preserve"> г № </w:t>
      </w:r>
      <w:r w:rsidR="00C358A0">
        <w:t>45</w:t>
      </w:r>
      <w:r w:rsidR="00C358A0" w:rsidRPr="00EE09F2">
        <w:rPr>
          <w:bCs/>
        </w:rPr>
        <w:t xml:space="preserve"> «</w:t>
      </w:r>
      <w:r w:rsidR="00C358A0"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="00C358A0" w:rsidRPr="00EE09F2">
        <w:t>»</w:t>
      </w:r>
      <w:r w:rsidRPr="00EE09F2">
        <w:t xml:space="preserve"> </w:t>
      </w:r>
      <w:proofErr w:type="gramStart"/>
      <w:r w:rsidR="000B61BF">
        <w:t xml:space="preserve">( </w:t>
      </w:r>
      <w:proofErr w:type="gramEnd"/>
      <w:r w:rsidR="000B61BF">
        <w:t xml:space="preserve">с изменениями от 01.03.2019 г. № 59) </w:t>
      </w:r>
      <w:r w:rsidRPr="00EE09F2">
        <w:t>ПОСТАНОВЛЯЮ:</w:t>
      </w:r>
    </w:p>
    <w:p w:rsidR="00B7719F" w:rsidRDefault="00B7719F" w:rsidP="001D77D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 w:rsidR="00973F96">
        <w:t xml:space="preserve"> (Приложение №1)</w:t>
      </w:r>
      <w:r w:rsidRPr="00EE09F2">
        <w:t>.</w:t>
      </w:r>
    </w:p>
    <w:p w:rsidR="00B7719F" w:rsidRDefault="00B7719F" w:rsidP="001D77DA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2</w:t>
      </w:r>
      <w:r w:rsidRPr="00EE09F2">
        <w:t>)</w:t>
      </w:r>
    </w:p>
    <w:p w:rsidR="00B7719F" w:rsidRDefault="00B7719F" w:rsidP="001D77DA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3</w:t>
      </w:r>
      <w:r w:rsidRPr="00EE09F2">
        <w:t>)</w:t>
      </w:r>
      <w:proofErr w:type="gramEnd"/>
    </w:p>
    <w:p w:rsidR="001B1563" w:rsidRPr="001B1563" w:rsidRDefault="00B7719F" w:rsidP="001B1563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B7719F" w:rsidRPr="00EE09F2" w:rsidRDefault="00B7719F" w:rsidP="001D77DA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B7719F" w:rsidRDefault="00B7719F" w:rsidP="001D77DA">
      <w:pPr>
        <w:pStyle w:val="a4"/>
        <w:spacing w:after="0"/>
        <w:ind w:left="0" w:right="-83" w:firstLine="360"/>
        <w:jc w:val="both"/>
      </w:pPr>
    </w:p>
    <w:p w:rsidR="00B7719F" w:rsidRDefault="00B7719F" w:rsidP="00B7719F">
      <w:pPr>
        <w:pStyle w:val="a4"/>
        <w:spacing w:after="0"/>
        <w:ind w:right="-83"/>
        <w:jc w:val="both"/>
      </w:pPr>
    </w:p>
    <w:p w:rsidR="00B7719F" w:rsidRDefault="00B7719F" w:rsidP="00F620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>М.А. Тимасов</w:t>
      </w:r>
    </w:p>
    <w:p w:rsidR="001D77DA" w:rsidRDefault="001D77DA" w:rsidP="00F620C7">
      <w:pPr>
        <w:pStyle w:val="a4"/>
        <w:spacing w:after="0"/>
        <w:ind w:right="-83" w:firstLine="284"/>
        <w:jc w:val="both"/>
      </w:pPr>
    </w:p>
    <w:p w:rsidR="001D77DA" w:rsidRPr="00EE09F2" w:rsidRDefault="001D77DA" w:rsidP="00F620C7">
      <w:pPr>
        <w:pStyle w:val="a4"/>
        <w:spacing w:after="0"/>
        <w:ind w:right="-83" w:firstLine="284"/>
        <w:jc w:val="both"/>
      </w:pPr>
    </w:p>
    <w:p w:rsidR="00973F96" w:rsidRDefault="00973F96" w:rsidP="00973F96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973F96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973F96" w:rsidRPr="002B18B1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r w:rsidR="0027449C">
        <w:rPr>
          <w:sz w:val="20"/>
          <w:szCs w:val="20"/>
        </w:rPr>
        <w:t xml:space="preserve"> 59 </w:t>
      </w:r>
      <w:r w:rsidRPr="002B18B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7449C">
        <w:rPr>
          <w:sz w:val="20"/>
          <w:szCs w:val="20"/>
        </w:rPr>
        <w:t xml:space="preserve">01 марта </w:t>
      </w:r>
      <w:r w:rsidRPr="002B18B1">
        <w:rPr>
          <w:sz w:val="20"/>
          <w:szCs w:val="20"/>
        </w:rPr>
        <w:t>201</w:t>
      </w:r>
      <w:r w:rsidR="003D07D8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647E83" w:rsidRDefault="00647E83" w:rsidP="00B7719F">
      <w:pPr>
        <w:pStyle w:val="1"/>
        <w:jc w:val="right"/>
        <w:rPr>
          <w:b w:val="0"/>
          <w:szCs w:val="24"/>
        </w:rPr>
      </w:pPr>
    </w:p>
    <w:p w:rsidR="00973F96" w:rsidRDefault="00973F96" w:rsidP="00973F96"/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973F96" w:rsidRPr="00AB6CB0" w:rsidTr="00973F96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Ленина площадка у </w:t>
            </w:r>
            <w:r w:rsidRPr="00AB6CB0">
              <w:rPr>
                <w:sz w:val="22"/>
                <w:szCs w:val="22"/>
                <w:lang w:eastAsia="en-US"/>
              </w:rPr>
              <w:lastRenderedPageBreak/>
              <w:t>магазина «Магнит»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lastRenderedPageBreak/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lastRenderedPageBreak/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lastRenderedPageBreak/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</w:t>
            </w:r>
            <w:r w:rsidRPr="00CB372F">
              <w:rPr>
                <w:sz w:val="20"/>
                <w:szCs w:val="20"/>
                <w:lang w:eastAsia="en-US"/>
              </w:rPr>
              <w:lastRenderedPageBreak/>
              <w:t>ва, установленных правил и норм</w:t>
            </w:r>
          </w:p>
        </w:tc>
      </w:tr>
      <w:tr w:rsidR="00973F96" w:rsidRPr="00AB6CB0" w:rsidTr="00973F96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4210F6" w:rsidP="00973F96">
            <w:pPr>
              <w:spacing w:before="100" w:beforeAutospacing="1" w:after="100" w:afterAutospacing="1"/>
              <w:ind w:right="-89"/>
              <w:jc w:val="center"/>
            </w:pPr>
            <w: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2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енина 2, в северо-восточной части парка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прохладительными напитками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345BB4" w:rsidRDefault="00FB66A7">
            <w:r>
              <w:rPr>
                <w:sz w:val="22"/>
                <w:szCs w:val="22"/>
              </w:rPr>
              <w:t>01.05.2019</w:t>
            </w:r>
            <w:r w:rsidR="00345BB4" w:rsidRPr="00BC5CDB">
              <w:rPr>
                <w:sz w:val="22"/>
                <w:szCs w:val="22"/>
              </w:rPr>
              <w:t xml:space="preserve"> – 01.05.202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4210F6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388" w:type="dxa"/>
          </w:tcPr>
          <w:p w:rsidR="00345BB4" w:rsidRDefault="00FB66A7">
            <w:r>
              <w:rPr>
                <w:sz w:val="22"/>
                <w:szCs w:val="22"/>
              </w:rPr>
              <w:t>01.05.2019</w:t>
            </w:r>
            <w:r w:rsidR="00345BB4" w:rsidRPr="00BC5CDB">
              <w:rPr>
                <w:sz w:val="22"/>
                <w:szCs w:val="22"/>
              </w:rPr>
              <w:t xml:space="preserve"> – 01.05.202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388" w:type="dxa"/>
          </w:tcPr>
          <w:p w:rsidR="00345BB4" w:rsidRDefault="00FB66A7" w:rsidP="00FB66A7">
            <w:r>
              <w:rPr>
                <w:sz w:val="22"/>
                <w:szCs w:val="22"/>
              </w:rPr>
              <w:t>01.05.2019</w:t>
            </w:r>
            <w:r w:rsidR="00345BB4" w:rsidRPr="00BC5CDB">
              <w:rPr>
                <w:sz w:val="22"/>
                <w:szCs w:val="22"/>
              </w:rPr>
              <w:t xml:space="preserve"> – 01.05.202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A545A" w:rsidRPr="00AB6CB0" w:rsidTr="008A545A">
        <w:trPr>
          <w:trHeight w:val="2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на автомобильной парковке)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  <w:r w:rsidRPr="00AB6CB0">
              <w:rPr>
                <w:sz w:val="22"/>
                <w:szCs w:val="22"/>
              </w:rPr>
              <w:t xml:space="preserve">, автолавка, </w:t>
            </w: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>, автоприцеп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 w:rsidRPr="00AB6CB0">
              <w:rPr>
                <w:sz w:val="22"/>
                <w:szCs w:val="22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</w:rPr>
              <w:t>-т</w:t>
            </w:r>
            <w:proofErr w:type="gramEnd"/>
            <w:r w:rsidRPr="00AB6CB0">
              <w:rPr>
                <w:sz w:val="22"/>
                <w:szCs w:val="22"/>
              </w:rPr>
              <w:t xml:space="preserve">орговля  квасом и </w:t>
            </w:r>
          </w:p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t>кумысом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9836DB">
            <w:pPr>
              <w:jc w:val="center"/>
            </w:pPr>
            <w:r>
              <w:rPr>
                <w:sz w:val="22"/>
                <w:szCs w:val="22"/>
              </w:rPr>
              <w:t>до 10</w:t>
            </w:r>
            <w:r w:rsidRPr="00AB6CB0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8A545A" w:rsidRDefault="008A545A" w:rsidP="008A545A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CB372F" w:rsidRDefault="008A545A" w:rsidP="009836DB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7A02CD" w:rsidRPr="00AB6CB0" w:rsidTr="007A02CD">
        <w:trPr>
          <w:trHeight w:val="2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7A02CD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 w:rsidR="004210F6">
              <w:rPr>
                <w:sz w:val="22"/>
                <w:szCs w:val="22"/>
              </w:rPr>
              <w:t>7</w:t>
            </w:r>
            <w:r w:rsidRPr="00AB6CB0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7A02CD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Крупская, 24/1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Default="007A02CD" w:rsidP="007A02CD">
            <w:pPr>
              <w:jc w:val="center"/>
            </w:pPr>
            <w:r w:rsidRPr="00AB6CB0">
              <w:rPr>
                <w:sz w:val="22"/>
                <w:szCs w:val="22"/>
              </w:rPr>
              <w:t>автомобиль, автолавка, автоприцеп</w:t>
            </w:r>
            <w:r>
              <w:rPr>
                <w:sz w:val="22"/>
                <w:szCs w:val="22"/>
              </w:rPr>
              <w:t>,</w:t>
            </w:r>
          </w:p>
          <w:p w:rsidR="007A02CD" w:rsidRPr="007A02CD" w:rsidRDefault="007A02CD" w:rsidP="007A02CD">
            <w:pPr>
              <w:jc w:val="center"/>
            </w:pPr>
            <w:r w:rsidRPr="007A02CD">
              <w:rPr>
                <w:sz w:val="22"/>
                <w:szCs w:val="22"/>
              </w:rPr>
              <w:t>палатки, прилавки, лотки, тележки и т.п.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151ACE" w:rsidRDefault="004B2665" w:rsidP="007A02CD">
            <w:pPr>
              <w:jc w:val="center"/>
            </w:pPr>
            <w:r w:rsidRPr="00151ACE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02CD" w:rsidRPr="007A02CD" w:rsidRDefault="007A02CD" w:rsidP="00AF0BE1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Pr="00AB6CB0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D" w:rsidRPr="007A02CD" w:rsidRDefault="007A02CD" w:rsidP="007A02CD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D" w:rsidRPr="00CB372F" w:rsidRDefault="004C5F22" w:rsidP="00AF0BE1">
            <w:pPr>
              <w:jc w:val="center"/>
              <w:rPr>
                <w:sz w:val="20"/>
                <w:szCs w:val="20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</w:tr>
    </w:tbl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7A02CD" w:rsidRDefault="007A02CD" w:rsidP="00973F96"/>
    <w:p w:rsidR="00973F96" w:rsidRDefault="00973F96" w:rsidP="00973F96"/>
    <w:p w:rsidR="00973F96" w:rsidRDefault="00973F96" w:rsidP="00973F96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r w:rsidR="0027449C">
        <w:rPr>
          <w:sz w:val="20"/>
          <w:szCs w:val="20"/>
        </w:rPr>
        <w:t xml:space="preserve"> 59 </w:t>
      </w:r>
      <w:r w:rsidRPr="002B18B1">
        <w:rPr>
          <w:sz w:val="20"/>
          <w:szCs w:val="20"/>
        </w:rPr>
        <w:t>от</w:t>
      </w:r>
      <w:r w:rsidR="00973F96">
        <w:rPr>
          <w:sz w:val="20"/>
          <w:szCs w:val="20"/>
        </w:rPr>
        <w:t xml:space="preserve"> </w:t>
      </w:r>
      <w:r w:rsidR="0027449C">
        <w:rPr>
          <w:sz w:val="20"/>
          <w:szCs w:val="20"/>
        </w:rPr>
        <w:t xml:space="preserve">01 марта </w:t>
      </w:r>
      <w:r w:rsidRPr="002B18B1">
        <w:rPr>
          <w:sz w:val="20"/>
          <w:szCs w:val="20"/>
        </w:rPr>
        <w:t>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r w:rsidR="0027449C">
        <w:rPr>
          <w:sz w:val="20"/>
          <w:szCs w:val="20"/>
        </w:rPr>
        <w:t xml:space="preserve"> 59 </w:t>
      </w:r>
      <w:r w:rsidRPr="002B18B1">
        <w:rPr>
          <w:sz w:val="20"/>
          <w:szCs w:val="20"/>
        </w:rPr>
        <w:t>от</w:t>
      </w:r>
      <w:r w:rsidR="00973F96">
        <w:rPr>
          <w:sz w:val="20"/>
          <w:szCs w:val="20"/>
        </w:rPr>
        <w:t xml:space="preserve"> </w:t>
      </w:r>
      <w:r w:rsidR="0027449C">
        <w:rPr>
          <w:sz w:val="20"/>
          <w:szCs w:val="20"/>
        </w:rPr>
        <w:t xml:space="preserve">01 марта </w:t>
      </w:r>
      <w:r w:rsidRPr="002B18B1">
        <w:rPr>
          <w:sz w:val="20"/>
          <w:szCs w:val="20"/>
        </w:rPr>
        <w:t>201</w:t>
      </w:r>
      <w:r w:rsidR="00603BE3"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п/п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449C"/>
    <w:rsid w:val="0027642D"/>
    <w:rsid w:val="0028207E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5862"/>
    <w:rsid w:val="00647548"/>
    <w:rsid w:val="00647E83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D70CE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24</cp:revision>
  <cp:lastPrinted>2019-03-12T12:49:00Z</cp:lastPrinted>
  <dcterms:created xsi:type="dcterms:W3CDTF">2016-03-09T11:52:00Z</dcterms:created>
  <dcterms:modified xsi:type="dcterms:W3CDTF">2019-03-18T11:34:00Z</dcterms:modified>
</cp:coreProperties>
</file>