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210304"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sz w:val="24"/>
          <w:szCs w:val="24"/>
        </w:rPr>
      </w:pPr>
      <w:r w:rsidRPr="00210304">
        <w:rPr>
          <w:rFonts w:ascii="Times New Roman" w:eastAsia="Times New Roman" w:hAnsi="Times New Roman" w:cs="Times New Roman"/>
          <w:b/>
          <w:color w:val="000000" w:themeColor="text1"/>
          <w:sz w:val="24"/>
          <w:szCs w:val="24"/>
          <w:lang w:eastAsia="ru-RU"/>
        </w:rPr>
        <w:t xml:space="preserve">ИКЗ </w:t>
      </w:r>
      <w:r w:rsidR="00EF1CF2" w:rsidRPr="00210304">
        <w:rPr>
          <w:rFonts w:ascii="Times New Roman" w:hAnsi="Times New Roman" w:cs="Times New Roman"/>
          <w:b/>
          <w:color w:val="000000" w:themeColor="text1"/>
          <w:sz w:val="24"/>
          <w:szCs w:val="24"/>
          <w:shd w:val="clear" w:color="auto" w:fill="FFFFFF"/>
        </w:rPr>
        <w:t>193020200127902020100100340270000244</w:t>
      </w:r>
    </w:p>
    <w:p w:rsidR="000C7FDF" w:rsidRPr="00210304"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sz w:val="24"/>
          <w:szCs w:val="24"/>
        </w:rPr>
      </w:pPr>
    </w:p>
    <w:p w:rsidR="00DC729E" w:rsidRPr="00210304" w:rsidRDefault="0072424C"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sz w:val="24"/>
          <w:szCs w:val="24"/>
        </w:rPr>
      </w:pPr>
      <w:r w:rsidRPr="00210304">
        <w:rPr>
          <w:rFonts w:ascii="Times New Roman" w:hAnsi="Times New Roman" w:cs="Times New Roman"/>
          <w:b/>
          <w:bCs/>
          <w:color w:val="000000" w:themeColor="text1"/>
          <w:kern w:val="1"/>
          <w:sz w:val="24"/>
          <w:szCs w:val="24"/>
        </w:rPr>
        <w:t>Муниципальный контракт №</w:t>
      </w:r>
      <w:r w:rsidR="00210304" w:rsidRPr="00210304">
        <w:rPr>
          <w:rFonts w:ascii="Times New Roman" w:hAnsi="Times New Roman" w:cs="Times New Roman"/>
          <w:b/>
          <w:bCs/>
          <w:color w:val="000000" w:themeColor="text1"/>
          <w:kern w:val="1"/>
          <w:sz w:val="24"/>
          <w:szCs w:val="24"/>
        </w:rPr>
        <w:t xml:space="preserve"> </w:t>
      </w:r>
      <w:r w:rsidRPr="00210304">
        <w:rPr>
          <w:rFonts w:ascii="Times New Roman" w:eastAsia="Times New Roman" w:hAnsi="Times New Roman" w:cs="Times New Roman"/>
          <w:b/>
          <w:bCs/>
          <w:color w:val="000000" w:themeColor="text1"/>
        </w:rPr>
        <w:t>0101300012319000026-1</w:t>
      </w:r>
    </w:p>
    <w:p w:rsidR="002A6496" w:rsidRPr="00E71890" w:rsidRDefault="00E41E4C" w:rsidP="00E71890">
      <w:pPr>
        <w:shd w:val="clear" w:color="auto" w:fill="FFFFFF"/>
        <w:spacing w:after="0" w:line="240" w:lineRule="auto"/>
        <w:ind w:left="-142" w:right="-41" w:firstLine="568"/>
        <w:jc w:val="center"/>
        <w:rPr>
          <w:rFonts w:ascii="Times New Roman" w:eastAsia="Times New Roman" w:hAnsi="Times New Roman" w:cs="Times New Roman"/>
          <w:sz w:val="24"/>
          <w:szCs w:val="24"/>
          <w:lang w:eastAsia="ru-RU"/>
        </w:rPr>
      </w:pPr>
      <w:r w:rsidRPr="00E71890">
        <w:rPr>
          <w:rFonts w:ascii="Times New Roman" w:hAnsi="Times New Roman" w:cs="Times New Roman"/>
          <w:b/>
          <w:bCs/>
          <w:color w:val="000000"/>
          <w:kern w:val="1"/>
          <w:sz w:val="24"/>
          <w:szCs w:val="24"/>
        </w:rPr>
        <w:t xml:space="preserve">на </w:t>
      </w:r>
      <w:r w:rsidR="00E71890" w:rsidRPr="00E71890">
        <w:rPr>
          <w:rFonts w:ascii="Times New Roman" w:hAnsi="Times New Roman" w:cs="Times New Roman"/>
          <w:b/>
          <w:sz w:val="24"/>
          <w:szCs w:val="24"/>
        </w:rPr>
        <w:t>благоустройство общественной территории Парк о</w:t>
      </w:r>
      <w:r w:rsidR="00E71890">
        <w:rPr>
          <w:rFonts w:ascii="Times New Roman" w:hAnsi="Times New Roman" w:cs="Times New Roman"/>
          <w:b/>
          <w:sz w:val="24"/>
          <w:szCs w:val="24"/>
        </w:rPr>
        <w:t xml:space="preserve">тдыха населения </w:t>
      </w:r>
      <w:proofErr w:type="gramStart"/>
      <w:r w:rsidR="00E71890">
        <w:rPr>
          <w:rFonts w:ascii="Times New Roman" w:hAnsi="Times New Roman" w:cs="Times New Roman"/>
          <w:b/>
          <w:sz w:val="24"/>
          <w:szCs w:val="24"/>
        </w:rPr>
        <w:t>с</w:t>
      </w:r>
      <w:proofErr w:type="gramEnd"/>
      <w:r w:rsidR="00E71890">
        <w:rPr>
          <w:rFonts w:ascii="Times New Roman" w:hAnsi="Times New Roman" w:cs="Times New Roman"/>
          <w:b/>
          <w:sz w:val="24"/>
          <w:szCs w:val="24"/>
        </w:rPr>
        <w:t xml:space="preserve">. </w:t>
      </w:r>
      <w:proofErr w:type="gramStart"/>
      <w:r w:rsidR="00E71890">
        <w:rPr>
          <w:rFonts w:ascii="Times New Roman" w:hAnsi="Times New Roman" w:cs="Times New Roman"/>
          <w:b/>
          <w:sz w:val="24"/>
          <w:szCs w:val="24"/>
        </w:rPr>
        <w:t>Раевский</w:t>
      </w:r>
      <w:proofErr w:type="gramEnd"/>
      <w:r w:rsidR="00E71890">
        <w:rPr>
          <w:rFonts w:ascii="Times New Roman" w:hAnsi="Times New Roman" w:cs="Times New Roman"/>
          <w:b/>
          <w:sz w:val="24"/>
          <w:szCs w:val="24"/>
        </w:rPr>
        <w:t xml:space="preserve"> МР </w:t>
      </w:r>
      <w:r w:rsidR="00E71890" w:rsidRPr="00E71890">
        <w:rPr>
          <w:rFonts w:ascii="Times New Roman" w:hAnsi="Times New Roman" w:cs="Times New Roman"/>
          <w:b/>
          <w:sz w:val="24"/>
          <w:szCs w:val="24"/>
        </w:rPr>
        <w:t xml:space="preserve">Альшеевский район РБ: Устройство </w:t>
      </w:r>
      <w:proofErr w:type="gramStart"/>
      <w:r w:rsidR="00E71890" w:rsidRPr="00E71890">
        <w:rPr>
          <w:rFonts w:ascii="Times New Roman" w:hAnsi="Times New Roman" w:cs="Times New Roman"/>
          <w:b/>
          <w:sz w:val="24"/>
          <w:szCs w:val="24"/>
        </w:rPr>
        <w:t>детского</w:t>
      </w:r>
      <w:proofErr w:type="gramEnd"/>
      <w:r w:rsidR="00E71890" w:rsidRPr="00E71890">
        <w:rPr>
          <w:rFonts w:ascii="Times New Roman" w:hAnsi="Times New Roman" w:cs="Times New Roman"/>
          <w:b/>
          <w:sz w:val="24"/>
          <w:szCs w:val="24"/>
        </w:rPr>
        <w:t xml:space="preserve"> </w:t>
      </w:r>
      <w:proofErr w:type="spellStart"/>
      <w:r w:rsidR="00E71890" w:rsidRPr="00E71890">
        <w:rPr>
          <w:rFonts w:ascii="Times New Roman" w:hAnsi="Times New Roman" w:cs="Times New Roman"/>
          <w:b/>
          <w:sz w:val="24"/>
          <w:szCs w:val="24"/>
        </w:rPr>
        <w:t>автогородка</w:t>
      </w:r>
      <w:proofErr w:type="spellEnd"/>
    </w:p>
    <w:p w:rsidR="00A237DB" w:rsidRDefault="00A237DB"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A237DB">
        <w:rPr>
          <w:rFonts w:ascii="Times New Roman" w:eastAsia="Times New Roman" w:hAnsi="Times New Roman" w:cs="Times New Roman"/>
          <w:lang w:eastAsia="ru-RU"/>
        </w:rPr>
        <w:t>02</w:t>
      </w:r>
      <w:r w:rsidR="002A6496">
        <w:rPr>
          <w:rFonts w:ascii="Times New Roman" w:eastAsia="Times New Roman" w:hAnsi="Times New Roman" w:cs="Times New Roman"/>
          <w:lang w:eastAsia="ru-RU"/>
        </w:rPr>
        <w:t xml:space="preserve">» </w:t>
      </w:r>
      <w:r w:rsidR="00A237DB" w:rsidRPr="00A237DB">
        <w:rPr>
          <w:rFonts w:ascii="Times New Roman" w:eastAsia="Times New Roman" w:hAnsi="Times New Roman" w:cs="Times New Roman"/>
          <w:u w:val="single"/>
          <w:lang w:eastAsia="ru-RU"/>
        </w:rPr>
        <w:t>сентября</w:t>
      </w:r>
      <w:r w:rsidR="00A237DB">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w:t>
      </w:r>
      <w:r w:rsidRPr="0072424C">
        <w:rPr>
          <w:rFonts w:ascii="Times New Roman" w:eastAsia="Lucida Sans Unicode" w:hAnsi="Times New Roman" w:cs="Times New Roman"/>
          <w:kern w:val="1"/>
          <w:lang w:eastAsia="ar-SA"/>
        </w:rPr>
        <w:t xml:space="preserve">стороны, и </w:t>
      </w:r>
      <w:r w:rsidR="0072424C" w:rsidRPr="0072424C">
        <w:rPr>
          <w:rFonts w:ascii="Times New Roman" w:eastAsia="Times New Roman" w:hAnsi="Times New Roman" w:cs="Times New Roman"/>
          <w:b/>
        </w:rPr>
        <w:t>Индивидуальный предприниматель Абдуллин Марат Фарисович,</w:t>
      </w:r>
      <w:r w:rsidR="0072424C" w:rsidRPr="0072424C">
        <w:rPr>
          <w:rFonts w:ascii="Times New Roman" w:eastAsia="Lucida Sans Unicode" w:hAnsi="Times New Roman" w:cs="Times New Roman"/>
          <w:kern w:val="1"/>
          <w:lang w:eastAsia="ar-SA"/>
        </w:rPr>
        <w:t xml:space="preserve"> в лице Абдуллина Марата </w:t>
      </w:r>
      <w:proofErr w:type="spellStart"/>
      <w:r w:rsidR="0072424C" w:rsidRPr="0072424C">
        <w:rPr>
          <w:rFonts w:ascii="Times New Roman" w:eastAsia="Lucida Sans Unicode" w:hAnsi="Times New Roman" w:cs="Times New Roman"/>
          <w:kern w:val="1"/>
          <w:lang w:eastAsia="ar-SA"/>
        </w:rPr>
        <w:t>Фарисовича</w:t>
      </w:r>
      <w:proofErr w:type="spellEnd"/>
      <w:r w:rsidR="0072424C" w:rsidRPr="0072424C">
        <w:rPr>
          <w:rFonts w:ascii="Times New Roman" w:eastAsia="Lucida Sans Unicode" w:hAnsi="Times New Roman" w:cs="Times New Roman"/>
          <w:kern w:val="1"/>
          <w:lang w:eastAsia="ar-SA"/>
        </w:rPr>
        <w:t xml:space="preserve">, действующего на основании Свидетельства № </w:t>
      </w:r>
      <w:r w:rsidR="0072424C" w:rsidRPr="0072424C">
        <w:rPr>
          <w:rFonts w:ascii="Times New Roman" w:eastAsia="Times New Roman" w:hAnsi="Times New Roman" w:cs="Times New Roman"/>
        </w:rPr>
        <w:t>308025915100012 от 30 мая 2008 года</w:t>
      </w:r>
      <w:r w:rsidRPr="0072424C">
        <w:rPr>
          <w:rFonts w:ascii="Times New Roman" w:eastAsia="Lucida Sans Unicode" w:hAnsi="Times New Roman" w:cs="Times New Roman"/>
          <w:kern w:val="1"/>
          <w:lang w:eastAsia="ar-SA"/>
        </w:rPr>
        <w:t>,</w:t>
      </w:r>
      <w:r w:rsidRPr="006E462C">
        <w:rPr>
          <w:rFonts w:ascii="Times New Roman" w:eastAsia="Lucida Sans Unicode" w:hAnsi="Times New Roman" w:cs="Times New Roman"/>
          <w:kern w:val="1"/>
          <w:lang w:eastAsia="ar-SA"/>
        </w:rPr>
        <w:t xml:space="preserve"> именуемое в дальнейшем «Подрядчик», с другой стороны, далее «Стороны</w:t>
      </w:r>
      <w:proofErr w:type="gramEnd"/>
      <w:r w:rsidRPr="006E462C">
        <w:rPr>
          <w:rFonts w:ascii="Times New Roman" w:eastAsia="Lucida Sans Unicode" w:hAnsi="Times New Roman" w:cs="Times New Roman"/>
          <w:kern w:val="1"/>
          <w:lang w:eastAsia="ar-SA"/>
        </w:rPr>
        <w:t xml:space="preserve">»,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w:t>
      </w:r>
      <w:r w:rsidR="0072424C" w:rsidRPr="0072424C">
        <w:rPr>
          <w:rFonts w:ascii="Times New Roman" w:eastAsia="Times New Roman" w:hAnsi="Times New Roman" w:cs="Times New Roman"/>
          <w:bCs/>
        </w:rPr>
        <w:t>0101300012319000026</w:t>
      </w:r>
      <w:r w:rsidR="002A6496" w:rsidRPr="0072424C">
        <w:rPr>
          <w:rFonts w:ascii="Times New Roman" w:eastAsia="Lucida Sans Unicode" w:hAnsi="Times New Roman" w:cs="Times New Roman"/>
          <w:bCs/>
          <w:kern w:val="1"/>
          <w:lang w:eastAsia="ar-SA"/>
        </w:rPr>
        <w:t xml:space="preserve"> от</w:t>
      </w:r>
      <w:r w:rsidR="002A6496">
        <w:rPr>
          <w:rFonts w:ascii="Times New Roman" w:eastAsia="Lucida Sans Unicode" w:hAnsi="Times New Roman" w:cs="Times New Roman"/>
          <w:bCs/>
          <w:kern w:val="1"/>
          <w:lang w:eastAsia="ar-SA"/>
        </w:rPr>
        <w:t xml:space="preserve"> </w:t>
      </w:r>
      <w:r w:rsidR="0072424C">
        <w:rPr>
          <w:rFonts w:ascii="Times New Roman" w:eastAsia="Lucida Sans Unicode" w:hAnsi="Times New Roman" w:cs="Times New Roman"/>
          <w:bCs/>
          <w:kern w:val="1"/>
          <w:lang w:eastAsia="ar-SA"/>
        </w:rPr>
        <w:t xml:space="preserve">22 августа </w:t>
      </w:r>
      <w:r w:rsidR="002A6496">
        <w:rPr>
          <w:rFonts w:ascii="Times New Roman" w:eastAsia="Lucida Sans Unicode" w:hAnsi="Times New Roman" w:cs="Times New Roman"/>
          <w:bCs/>
          <w:kern w:val="1"/>
          <w:lang w:eastAsia="ar-SA"/>
        </w:rPr>
        <w:t>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r w:rsidRPr="006E462C">
        <w:rPr>
          <w:rFonts w:ascii="Times New Roman" w:hAnsi="Times New Roman" w:cs="Times New Roman"/>
          <w:b/>
          <w:kern w:val="1"/>
        </w:rPr>
        <w:t>1. Предмет Контракта</w:t>
      </w:r>
    </w:p>
    <w:p w:rsidR="00210304" w:rsidRDefault="007430C9" w:rsidP="00210304">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E130DC">
        <w:rPr>
          <w:rFonts w:ascii="Times New Roman" w:eastAsia="Calibri" w:hAnsi="Times New Roman" w:cs="Times New Roman"/>
          <w:b/>
        </w:rPr>
        <w:t xml:space="preserve"> </w:t>
      </w:r>
      <w:r w:rsidR="00CF4D69" w:rsidRPr="00E130DC">
        <w:rPr>
          <w:rFonts w:ascii="Times New Roman" w:eastAsia="Lucida Sans Unicode" w:hAnsi="Times New Roman" w:cs="Times New Roman"/>
          <w:kern w:val="1"/>
          <w:lang w:eastAsia="ar-SA"/>
        </w:rPr>
        <w:t xml:space="preserve">1.1. Подрядчик обязуется выполнить работы по </w:t>
      </w:r>
      <w:r w:rsidR="00E71890" w:rsidRPr="00E71890">
        <w:rPr>
          <w:rFonts w:ascii="Times New Roman" w:hAnsi="Times New Roman" w:cs="Times New Roman"/>
        </w:rPr>
        <w:t xml:space="preserve">благоустройству общественной территории Парк </w:t>
      </w:r>
      <w:r w:rsidR="00E71890">
        <w:rPr>
          <w:rFonts w:ascii="Times New Roman" w:hAnsi="Times New Roman" w:cs="Times New Roman"/>
        </w:rPr>
        <w:t xml:space="preserve">отдыха населения </w:t>
      </w:r>
      <w:proofErr w:type="gramStart"/>
      <w:r w:rsidR="00E71890">
        <w:rPr>
          <w:rFonts w:ascii="Times New Roman" w:hAnsi="Times New Roman" w:cs="Times New Roman"/>
        </w:rPr>
        <w:t>с</w:t>
      </w:r>
      <w:proofErr w:type="gramEnd"/>
      <w:r w:rsidR="00E71890">
        <w:rPr>
          <w:rFonts w:ascii="Times New Roman" w:hAnsi="Times New Roman" w:cs="Times New Roman"/>
        </w:rPr>
        <w:t xml:space="preserve">. </w:t>
      </w:r>
      <w:proofErr w:type="gramStart"/>
      <w:r w:rsidR="00E71890">
        <w:rPr>
          <w:rFonts w:ascii="Times New Roman" w:hAnsi="Times New Roman" w:cs="Times New Roman"/>
        </w:rPr>
        <w:t>Раевский</w:t>
      </w:r>
      <w:proofErr w:type="gramEnd"/>
      <w:r w:rsidR="00E71890">
        <w:rPr>
          <w:rFonts w:ascii="Times New Roman" w:hAnsi="Times New Roman" w:cs="Times New Roman"/>
        </w:rPr>
        <w:t xml:space="preserve"> МР</w:t>
      </w:r>
      <w:r w:rsidR="00E71890" w:rsidRPr="00E71890">
        <w:rPr>
          <w:rFonts w:ascii="Times New Roman" w:hAnsi="Times New Roman" w:cs="Times New Roman"/>
        </w:rPr>
        <w:t xml:space="preserve"> Альшеевский район РБ: </w:t>
      </w:r>
      <w:proofErr w:type="gramStart"/>
      <w:r w:rsidR="00E71890" w:rsidRPr="00E71890">
        <w:rPr>
          <w:rFonts w:ascii="Times New Roman" w:hAnsi="Times New Roman" w:cs="Times New Roman"/>
        </w:rPr>
        <w:t xml:space="preserve">Устройство детского </w:t>
      </w:r>
      <w:proofErr w:type="spellStart"/>
      <w:r w:rsidR="00E71890" w:rsidRPr="00E71890">
        <w:rPr>
          <w:rFonts w:ascii="Times New Roman" w:hAnsi="Times New Roman" w:cs="Times New Roman"/>
        </w:rPr>
        <w:t>автогородка</w:t>
      </w:r>
      <w:proofErr w:type="spellEnd"/>
      <w:r w:rsidR="007468B1" w:rsidRPr="00E71890">
        <w:rPr>
          <w:rFonts w:ascii="Times New Roman" w:eastAsia="Lucida Sans Unicode" w:hAnsi="Times New Roman" w:cs="Times New Roman"/>
          <w:kern w:val="1"/>
          <w:lang w:eastAsia="ar-SA"/>
        </w:rPr>
        <w:t xml:space="preserve"> </w:t>
      </w:r>
      <w:r w:rsidR="00CF4D69" w:rsidRPr="00E130DC">
        <w:rPr>
          <w:rFonts w:ascii="Times New Roman" w:eastAsia="Lucida Sans Unicode" w:hAnsi="Times New Roman" w:cs="Times New Roman"/>
          <w:kern w:val="1"/>
          <w:lang w:eastAsia="ar-SA"/>
        </w:rPr>
        <w:t>(далее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w:t>
      </w:r>
      <w:proofErr w:type="gramStart"/>
      <w:r w:rsidR="00CF4D69" w:rsidRPr="00E130DC">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proofErr w:type="gramStart"/>
      <w:r w:rsidR="00E71890">
        <w:rPr>
          <w:rFonts w:ascii="Times New Roman" w:hAnsi="Times New Roman" w:cs="Times New Roman"/>
        </w:rPr>
        <w:t>с</w:t>
      </w:r>
      <w:proofErr w:type="gramEnd"/>
      <w:r w:rsidR="00E71890">
        <w:rPr>
          <w:rFonts w:ascii="Times New Roman" w:hAnsi="Times New Roman" w:cs="Times New Roman"/>
        </w:rPr>
        <w:t xml:space="preserve">. </w:t>
      </w:r>
      <w:proofErr w:type="gramStart"/>
      <w:r w:rsidR="00E71890">
        <w:rPr>
          <w:rFonts w:ascii="Times New Roman" w:hAnsi="Times New Roman" w:cs="Times New Roman"/>
        </w:rPr>
        <w:t>Раевский</w:t>
      </w:r>
      <w:proofErr w:type="gramEnd"/>
      <w:r w:rsidR="00E71890">
        <w:rPr>
          <w:rFonts w:ascii="Times New Roman" w:hAnsi="Times New Roman" w:cs="Times New Roman"/>
        </w:rPr>
        <w:t xml:space="preserve"> общественная территория</w:t>
      </w:r>
      <w:r w:rsidR="00E71890" w:rsidRPr="00E71890">
        <w:rPr>
          <w:rFonts w:ascii="Times New Roman" w:hAnsi="Times New Roman" w:cs="Times New Roman"/>
        </w:rPr>
        <w:t xml:space="preserve"> Парк</w:t>
      </w:r>
      <w:r w:rsidR="00E71890">
        <w:rPr>
          <w:rFonts w:ascii="Times New Roman" w:hAnsi="Times New Roman" w:cs="Times New Roman"/>
        </w:rPr>
        <w:t>а</w:t>
      </w:r>
      <w:r w:rsidR="00E71890" w:rsidRPr="00E71890">
        <w:rPr>
          <w:rFonts w:ascii="Times New Roman" w:hAnsi="Times New Roman" w:cs="Times New Roman"/>
        </w:rPr>
        <w:t xml:space="preserve"> </w:t>
      </w:r>
      <w:r w:rsidR="00E71890">
        <w:rPr>
          <w:rFonts w:ascii="Times New Roman" w:hAnsi="Times New Roman" w:cs="Times New Roman"/>
        </w:rPr>
        <w:t>отдыха населения</w:t>
      </w:r>
      <w:r w:rsidR="006237D7">
        <w:rPr>
          <w:rFonts w:ascii="Times New Roman" w:hAnsi="Times New Roman" w:cs="Times New Roman"/>
        </w:rPr>
        <w:t>, Устройство детского автогородка</w:t>
      </w:r>
      <w:r w:rsidR="00E71890">
        <w:rPr>
          <w:rFonts w:ascii="Times New Roman" w:hAnsi="Times New Roman" w:cs="Times New Roman"/>
        </w:rPr>
        <w:t>.</w:t>
      </w:r>
    </w:p>
    <w:p w:rsidR="002A6496" w:rsidRDefault="002A6496" w:rsidP="002A6496">
      <w:pPr>
        <w:spacing w:after="0" w:line="240" w:lineRule="auto"/>
        <w:ind w:left="-142" w:firstLine="709"/>
        <w:jc w:val="both"/>
        <w:rPr>
          <w:rFonts w:ascii="Times New Roman" w:hAnsi="Times New Roman" w:cs="Times New Roman"/>
        </w:rPr>
      </w:pPr>
    </w:p>
    <w:p w:rsidR="007430C9" w:rsidRPr="00016E69" w:rsidRDefault="007430C9" w:rsidP="007468B1">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bookmarkStart w:id="27" w:name="_GoBack"/>
      <w:bookmarkEnd w:id="27"/>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w:t>
      </w:r>
      <w:r w:rsidR="0072424C" w:rsidRPr="00210304">
        <w:rPr>
          <w:rFonts w:ascii="Times New Roman" w:eastAsia="Times New Roman" w:hAnsi="Times New Roman" w:cs="Times New Roman"/>
          <w:b/>
        </w:rPr>
        <w:t>2 539 550,29</w:t>
      </w:r>
      <w:r w:rsidR="0072424C" w:rsidRPr="00210304">
        <w:rPr>
          <w:rFonts w:eastAsia="Times New Roman"/>
          <w:b/>
        </w:rPr>
        <w:t xml:space="preserve">  </w:t>
      </w:r>
      <w:r w:rsidRPr="00210304">
        <w:rPr>
          <w:rFonts w:ascii="Times New Roman" w:eastAsia="Times New Roman" w:hAnsi="Times New Roman" w:cs="Times New Roman"/>
          <w:b/>
        </w:rPr>
        <w:t>(</w:t>
      </w:r>
      <w:r w:rsidR="0072424C" w:rsidRPr="00210304">
        <w:rPr>
          <w:rFonts w:ascii="Times New Roman" w:eastAsia="Times New Roman" w:hAnsi="Times New Roman" w:cs="Times New Roman"/>
          <w:b/>
        </w:rPr>
        <w:t xml:space="preserve">два миллиона пятьсот тридцать девять тысяч пятьсот пятьдесят </w:t>
      </w:r>
      <w:r w:rsidRPr="00210304">
        <w:rPr>
          <w:rFonts w:ascii="Times New Roman" w:eastAsia="Times New Roman" w:hAnsi="Times New Roman" w:cs="Times New Roman"/>
          <w:b/>
        </w:rPr>
        <w:t xml:space="preserve">рублей </w:t>
      </w:r>
      <w:r w:rsidR="0072424C" w:rsidRPr="00210304">
        <w:rPr>
          <w:rFonts w:ascii="Times New Roman" w:eastAsia="Times New Roman" w:hAnsi="Times New Roman" w:cs="Times New Roman"/>
          <w:b/>
        </w:rPr>
        <w:t xml:space="preserve">29 </w:t>
      </w:r>
      <w:r w:rsidRPr="00210304">
        <w:rPr>
          <w:rFonts w:ascii="Times New Roman" w:eastAsia="Times New Roman" w:hAnsi="Times New Roman" w:cs="Times New Roman"/>
          <w:b/>
        </w:rPr>
        <w:t>к</w:t>
      </w:r>
      <w:r w:rsidR="0072424C" w:rsidRPr="00210304">
        <w:rPr>
          <w:rFonts w:ascii="Times New Roman" w:eastAsia="Times New Roman" w:hAnsi="Times New Roman" w:cs="Times New Roman"/>
          <w:b/>
        </w:rPr>
        <w:t>оп.) рублей,</w:t>
      </w:r>
      <w:r w:rsidRPr="00210304">
        <w:rPr>
          <w:rFonts w:ascii="Times New Roman" w:eastAsia="Times New Roman" w:hAnsi="Times New Roman" w:cs="Times New Roman"/>
          <w:b/>
        </w:rPr>
        <w:t xml:space="preserve">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72424C" w:rsidRPr="0072424C" w:rsidRDefault="0072424C" w:rsidP="0072424C">
      <w:pPr>
        <w:spacing w:after="0" w:line="240" w:lineRule="auto"/>
        <w:ind w:left="709"/>
        <w:contextualSpacing/>
        <w:jc w:val="both"/>
        <w:rPr>
          <w:rFonts w:ascii="Times New Roman" w:hAnsi="Times New Roman" w:cs="Times New Roman"/>
          <w:lang w:eastAsia="ru-RU"/>
        </w:rPr>
      </w:pPr>
      <w:r w:rsidRPr="0072424C">
        <w:rPr>
          <w:rFonts w:ascii="Times New Roman" w:eastAsia="Times New Roman" w:hAnsi="Times New Roman" w:cs="Times New Roman"/>
          <w:b/>
          <w:snapToGrid w:val="0"/>
          <w:lang w:eastAsia="ru-RU"/>
        </w:rPr>
        <w:t xml:space="preserve">-  </w:t>
      </w:r>
      <w:r w:rsidRPr="0072424C">
        <w:rPr>
          <w:rFonts w:ascii="Times New Roman" w:hAnsi="Times New Roman" w:cs="Times New Roman"/>
          <w:lang w:eastAsia="ru-RU"/>
        </w:rPr>
        <w:t xml:space="preserve">средства </w:t>
      </w:r>
      <w:r w:rsidRPr="0072424C">
        <w:rPr>
          <w:rFonts w:ascii="Times New Roman" w:eastAsia="Calibri" w:hAnsi="Times New Roman" w:cs="Times New Roman"/>
          <w:bCs/>
        </w:rPr>
        <w:t>б</w:t>
      </w:r>
      <w:r w:rsidRPr="0072424C">
        <w:rPr>
          <w:rFonts w:ascii="Times New Roman" w:hAnsi="Times New Roman" w:cs="Times New Roman"/>
          <w:lang w:eastAsia="ru-RU"/>
        </w:rPr>
        <w:t xml:space="preserve">юджета Российской Федерации </w:t>
      </w:r>
      <w:r w:rsidRPr="0072424C">
        <w:rPr>
          <w:rFonts w:ascii="Times New Roman" w:hAnsi="Times New Roman" w:cs="Times New Roman"/>
          <w:b/>
          <w:lang w:eastAsia="ru-RU"/>
        </w:rPr>
        <w:t>2 364 321,33</w:t>
      </w:r>
      <w:r w:rsidRPr="0072424C">
        <w:rPr>
          <w:rFonts w:ascii="Times New Roman" w:hAnsi="Times New Roman" w:cs="Times New Roman"/>
          <w:lang w:eastAsia="ru-RU"/>
        </w:rPr>
        <w:t xml:space="preserve"> рублей;</w:t>
      </w:r>
    </w:p>
    <w:p w:rsidR="0072424C" w:rsidRPr="0072424C" w:rsidRDefault="0072424C" w:rsidP="0072424C">
      <w:pPr>
        <w:spacing w:after="0" w:line="240" w:lineRule="auto"/>
        <w:ind w:left="709"/>
        <w:contextualSpacing/>
        <w:jc w:val="both"/>
        <w:rPr>
          <w:rFonts w:ascii="Times New Roman" w:eastAsia="Calibri" w:hAnsi="Times New Roman" w:cs="Times New Roman"/>
          <w:bCs/>
        </w:rPr>
      </w:pPr>
      <w:r w:rsidRPr="0072424C">
        <w:rPr>
          <w:rFonts w:ascii="Times New Roman" w:eastAsia="Times New Roman" w:hAnsi="Times New Roman" w:cs="Times New Roman"/>
          <w:b/>
          <w:snapToGrid w:val="0"/>
          <w:lang w:eastAsia="ru-RU"/>
        </w:rPr>
        <w:t xml:space="preserve"> - </w:t>
      </w:r>
      <w:r w:rsidRPr="0072424C">
        <w:rPr>
          <w:rFonts w:ascii="Times New Roman" w:hAnsi="Times New Roman" w:cs="Times New Roman"/>
          <w:lang w:eastAsia="ru-RU"/>
        </w:rPr>
        <w:t xml:space="preserve">средства </w:t>
      </w:r>
      <w:r w:rsidRPr="0072424C">
        <w:rPr>
          <w:rFonts w:ascii="Times New Roman" w:eastAsia="Calibri" w:hAnsi="Times New Roman" w:cs="Times New Roman"/>
          <w:bCs/>
        </w:rPr>
        <w:t>б</w:t>
      </w:r>
      <w:r w:rsidRPr="0072424C">
        <w:rPr>
          <w:rFonts w:ascii="Times New Roman" w:hAnsi="Times New Roman" w:cs="Times New Roman"/>
          <w:lang w:eastAsia="ru-RU"/>
        </w:rPr>
        <w:t>юджета Респу</w:t>
      </w:r>
      <w:r w:rsidRPr="0072424C">
        <w:rPr>
          <w:rFonts w:ascii="Times New Roman" w:eastAsia="Calibri" w:hAnsi="Times New Roman" w:cs="Times New Roman"/>
          <w:bCs/>
        </w:rPr>
        <w:t>бл</w:t>
      </w:r>
      <w:r w:rsidRPr="0072424C">
        <w:rPr>
          <w:rFonts w:ascii="Times New Roman" w:hAnsi="Times New Roman" w:cs="Times New Roman"/>
          <w:lang w:eastAsia="ru-RU"/>
        </w:rPr>
        <w:t xml:space="preserve">ики </w:t>
      </w:r>
      <w:r w:rsidRPr="0072424C">
        <w:rPr>
          <w:rFonts w:ascii="Times New Roman" w:eastAsia="Calibri" w:hAnsi="Times New Roman" w:cs="Times New Roman"/>
        </w:rPr>
        <w:t>Б</w:t>
      </w:r>
      <w:r w:rsidRPr="0072424C">
        <w:rPr>
          <w:rFonts w:ascii="Times New Roman" w:hAnsi="Times New Roman" w:cs="Times New Roman"/>
          <w:lang w:eastAsia="ru-RU"/>
        </w:rPr>
        <w:t>а</w:t>
      </w:r>
      <w:r w:rsidRPr="0072424C">
        <w:rPr>
          <w:rFonts w:ascii="Times New Roman" w:eastAsia="Calibri" w:hAnsi="Times New Roman" w:cs="Times New Roman"/>
        </w:rPr>
        <w:t>ш</w:t>
      </w:r>
      <w:r w:rsidRPr="0072424C">
        <w:rPr>
          <w:rFonts w:ascii="Times New Roman" w:hAnsi="Times New Roman" w:cs="Times New Roman"/>
          <w:lang w:eastAsia="ru-RU"/>
        </w:rPr>
        <w:t xml:space="preserve">кортостан </w:t>
      </w:r>
      <w:r w:rsidRPr="0072424C">
        <w:rPr>
          <w:rFonts w:ascii="Times New Roman" w:hAnsi="Times New Roman" w:cs="Times New Roman"/>
          <w:b/>
          <w:lang w:eastAsia="ru-RU"/>
        </w:rPr>
        <w:t>48 251,44</w:t>
      </w:r>
      <w:r w:rsidRPr="0072424C">
        <w:rPr>
          <w:rFonts w:ascii="Times New Roman" w:hAnsi="Times New Roman" w:cs="Times New Roman"/>
          <w:lang w:eastAsia="ru-RU"/>
        </w:rPr>
        <w:t>рублей</w:t>
      </w:r>
      <w:r w:rsidRPr="0072424C">
        <w:rPr>
          <w:rFonts w:ascii="Times New Roman" w:eastAsia="Calibri" w:hAnsi="Times New Roman" w:cs="Times New Roman"/>
          <w:bCs/>
        </w:rPr>
        <w:t>;</w:t>
      </w:r>
    </w:p>
    <w:p w:rsidR="0072424C" w:rsidRPr="0072424C" w:rsidRDefault="0072424C" w:rsidP="0072424C">
      <w:pPr>
        <w:widowControl w:val="0"/>
        <w:spacing w:after="0" w:line="240" w:lineRule="auto"/>
        <w:ind w:left="40" w:firstLine="567"/>
        <w:contextualSpacing/>
        <w:jc w:val="both"/>
        <w:rPr>
          <w:rFonts w:ascii="Times New Roman" w:eastAsia="Calibri" w:hAnsi="Times New Roman" w:cs="Times New Roman"/>
          <w:bCs/>
        </w:rPr>
      </w:pPr>
      <w:r w:rsidRPr="0072424C">
        <w:rPr>
          <w:rFonts w:ascii="Times New Roman" w:eastAsia="Calibri" w:hAnsi="Times New Roman" w:cs="Times New Roman"/>
          <w:bCs/>
        </w:rPr>
        <w:t xml:space="preserve"> - </w:t>
      </w:r>
      <w:r w:rsidRPr="0072424C">
        <w:rPr>
          <w:rFonts w:ascii="Times New Roman" w:eastAsia="Times New Roman" w:hAnsi="Times New Roman" w:cs="Times New Roman"/>
          <w:lang w:eastAsia="ru-RU"/>
        </w:rPr>
        <w:t xml:space="preserve">средства </w:t>
      </w:r>
      <w:r w:rsidRPr="0072424C">
        <w:rPr>
          <w:rFonts w:ascii="Times New Roman" w:eastAsia="Calibri" w:hAnsi="Times New Roman" w:cs="Times New Roman"/>
          <w:bCs/>
        </w:rPr>
        <w:t xml:space="preserve">бюджета сельского поселения </w:t>
      </w:r>
      <w:r w:rsidRPr="0072424C">
        <w:rPr>
          <w:rFonts w:ascii="Times New Roman" w:hAnsi="Times New Roman" w:cs="Times New Roman"/>
        </w:rPr>
        <w:t xml:space="preserve">Раевский </w:t>
      </w:r>
      <w:r w:rsidRPr="0072424C">
        <w:rPr>
          <w:rFonts w:ascii="Times New Roman" w:eastAsia="Calibri" w:hAnsi="Times New Roman" w:cs="Times New Roman"/>
          <w:bCs/>
        </w:rPr>
        <w:t xml:space="preserve">сельсовет муниципального района Альшеевский район Республики Башкортостан </w:t>
      </w:r>
      <w:r w:rsidRPr="0072424C">
        <w:rPr>
          <w:rFonts w:ascii="Times New Roman" w:eastAsia="Calibri" w:hAnsi="Times New Roman" w:cs="Times New Roman"/>
          <w:b/>
          <w:bCs/>
        </w:rPr>
        <w:t>126 977,52</w:t>
      </w:r>
      <w:r w:rsidRPr="0072424C">
        <w:rPr>
          <w:rFonts w:ascii="Times New Roman" w:eastAsia="Calibri" w:hAnsi="Times New Roman" w:cs="Times New Roman"/>
          <w:bCs/>
        </w:rPr>
        <w:t xml:space="preserve"> </w:t>
      </w:r>
      <w:r w:rsidRPr="0072424C">
        <w:rPr>
          <w:rFonts w:ascii="Times New Roman" w:hAnsi="Times New Roman" w:cs="Times New Roman"/>
          <w:lang w:eastAsia="ru-RU"/>
        </w:rPr>
        <w:t>рублей</w:t>
      </w:r>
      <w:r w:rsidRPr="0072424C">
        <w:rPr>
          <w:rFonts w:ascii="Times New Roman" w:eastAsia="Calibri" w:hAnsi="Times New Roman" w:cs="Times New Roman"/>
          <w:bCs/>
        </w:rPr>
        <w:t xml:space="preserve">.  </w:t>
      </w:r>
    </w:p>
    <w:p w:rsidR="007430C9" w:rsidRPr="006E462C" w:rsidRDefault="007430C9" w:rsidP="0072424C">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996942" w:rsidRPr="006237D7" w:rsidRDefault="007430C9" w:rsidP="007430C9">
      <w:pPr>
        <w:spacing w:after="0" w:line="240" w:lineRule="auto"/>
        <w:ind w:firstLine="567"/>
        <w:contextualSpacing/>
        <w:jc w:val="both"/>
        <w:rPr>
          <w:rFonts w:ascii="Times New Roman" w:eastAsia="Times New Roman" w:hAnsi="Times New Roman" w:cs="Times New Roman"/>
          <w:bCs/>
          <w:lang w:eastAsia="ru-RU"/>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w:t>
      </w:r>
      <w:proofErr w:type="gramStart"/>
      <w:r w:rsidRPr="006E462C">
        <w:rPr>
          <w:rFonts w:ascii="Times New Roman" w:eastAsia="Times New Roman" w:hAnsi="Times New Roman" w:cs="Times New Roman"/>
          <w:bCs/>
          <w:lang w:eastAsia="ru-RU"/>
        </w:rPr>
        <w:t>на</w:t>
      </w:r>
      <w:proofErr w:type="gramEnd"/>
      <w:r w:rsidRPr="006E462C">
        <w:rPr>
          <w:rFonts w:ascii="Times New Roman" w:eastAsia="Times New Roman" w:hAnsi="Times New Roman" w:cs="Times New Roman"/>
          <w:bCs/>
          <w:lang w:eastAsia="ru-RU"/>
        </w:rPr>
        <w:t xml:space="preserve"> </w:t>
      </w:r>
    </w:p>
    <w:p w:rsidR="007430C9" w:rsidRPr="006E462C" w:rsidRDefault="007430C9" w:rsidP="00996942">
      <w:pPr>
        <w:spacing w:after="0" w:line="240" w:lineRule="auto"/>
        <w:contextualSpacing/>
        <w:jc w:val="both"/>
        <w:rPr>
          <w:rFonts w:ascii="Arial" w:eastAsia="Times New Roman" w:hAnsi="Arial" w:cs="Times New Roman"/>
        </w:rPr>
      </w:pPr>
      <w:r w:rsidRPr="006E462C">
        <w:rPr>
          <w:rFonts w:ascii="Times New Roman" w:eastAsia="Times New Roman" w:hAnsi="Times New Roman" w:cs="Times New Roman"/>
          <w:bCs/>
          <w:lang w:eastAsia="ru-RU"/>
        </w:rPr>
        <w:lastRenderedPageBreak/>
        <w:t xml:space="preserve">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6E462C">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B370E9" w:rsidRPr="0072424C">
        <w:rPr>
          <w:rFonts w:ascii="Times New Roman" w:hAnsi="Times New Roman" w:cs="Times New Roman"/>
          <w:b/>
          <w:color w:val="000000" w:themeColor="text1"/>
        </w:rPr>
        <w:t xml:space="preserve">со дня заключения </w:t>
      </w:r>
      <w:r w:rsidR="000F778B" w:rsidRPr="0072424C">
        <w:rPr>
          <w:rFonts w:ascii="Times New Roman" w:hAnsi="Times New Roman" w:cs="Times New Roman"/>
          <w:b/>
          <w:color w:val="000000" w:themeColor="text1"/>
        </w:rPr>
        <w:t xml:space="preserve">муниципального </w:t>
      </w:r>
      <w:r w:rsidR="00EF1CF2" w:rsidRPr="0072424C">
        <w:rPr>
          <w:rFonts w:ascii="Times New Roman" w:hAnsi="Times New Roman" w:cs="Times New Roman"/>
          <w:b/>
          <w:color w:val="000000" w:themeColor="text1"/>
        </w:rPr>
        <w:t xml:space="preserve">контракта и до 30 </w:t>
      </w:r>
      <w:r w:rsidR="000F778B" w:rsidRPr="0072424C">
        <w:rPr>
          <w:rFonts w:ascii="Times New Roman" w:hAnsi="Times New Roman" w:cs="Times New Roman"/>
          <w:b/>
          <w:color w:val="000000" w:themeColor="text1"/>
        </w:rPr>
        <w:t>сентября</w:t>
      </w:r>
      <w:r w:rsidR="00B370E9" w:rsidRPr="0072424C">
        <w:rPr>
          <w:rFonts w:ascii="Times New Roman" w:hAnsi="Times New Roman" w:cs="Times New Roman"/>
          <w:b/>
          <w:color w:val="000000" w:themeColor="text1"/>
        </w:rPr>
        <w:t xml:space="preserve">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7430C9">
        <w:rPr>
          <w:rFonts w:ascii="Times New Roman" w:eastAsia="Calibri" w:hAnsi="Times New Roman" w:cs="Times New Roman"/>
          <w:b/>
        </w:rPr>
        <w:t xml:space="preserve">5. Обязательства </w:t>
      </w:r>
      <w:bookmarkEnd w:id="59"/>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w:t>
      </w:r>
      <w:r w:rsidRPr="007430C9">
        <w:rPr>
          <w:rFonts w:ascii="Times New Roman" w:eastAsia="Times New Roman" w:hAnsi="Times New Roman" w:cs="Times New Roman"/>
        </w:rPr>
        <w:lastRenderedPageBreak/>
        <w:t>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r w:rsidRPr="007430C9">
        <w:rPr>
          <w:rFonts w:ascii="Times New Roman" w:eastAsia="Calibri" w:hAnsi="Times New Roman" w:cs="Times New Roman"/>
          <w:b/>
        </w:rPr>
        <w:t xml:space="preserve">6. Обязательства </w:t>
      </w:r>
      <w:bookmarkEnd w:id="60"/>
      <w:bookmarkEnd w:id="61"/>
      <w:bookmarkEnd w:id="62"/>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7430C9">
        <w:rPr>
          <w:rFonts w:ascii="Times New Roman" w:eastAsia="Calibri" w:hAnsi="Times New Roman" w:cs="Times New Roman"/>
          <w:b/>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7430C9">
        <w:rPr>
          <w:rFonts w:ascii="Times New Roman" w:eastAsia="Calibri" w:hAnsi="Times New Roman" w:cs="Times New Roman"/>
          <w:b/>
        </w:rPr>
        <w:lastRenderedPageBreak/>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7430C9">
        <w:rPr>
          <w:rFonts w:ascii="Times New Roman" w:eastAsia="Calibri" w:hAnsi="Times New Roman" w:cs="Times New Roman"/>
          <w:b/>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7430C9">
        <w:rPr>
          <w:rFonts w:ascii="Times New Roman" w:eastAsia="Calibri" w:hAnsi="Times New Roman" w:cs="Times New Roman"/>
          <w:b/>
        </w:rPr>
        <w:t>10. Учетная документаци</w:t>
      </w:r>
      <w:bookmarkEnd w:id="69"/>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0" w:name="_Toc205787746"/>
      <w:r w:rsidRPr="007430C9">
        <w:rPr>
          <w:rFonts w:ascii="Times New Roman" w:eastAsia="Calibri" w:hAnsi="Times New Roman" w:cs="Times New Roman"/>
          <w:b/>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AF6C7D">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Toc205787748"/>
      <w:r w:rsidRPr="007430C9">
        <w:rPr>
          <w:rFonts w:ascii="Times New Roman" w:eastAsia="Calibri" w:hAnsi="Times New Roman" w:cs="Times New Roman"/>
          <w:b/>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w:t>
      </w:r>
      <w:r w:rsidR="00002313">
        <w:rPr>
          <w:rFonts w:ascii="Times New Roman" w:eastAsia="Times New Roman" w:hAnsi="Times New Roman" w:cs="Times New Roman"/>
        </w:rPr>
        <w:t>ьстве, который от его имени</w:t>
      </w:r>
      <w:r w:rsidRPr="007430C9">
        <w:rPr>
          <w:rFonts w:ascii="Times New Roman" w:eastAsia="Times New Roman" w:hAnsi="Times New Roman" w:cs="Times New Roman"/>
        </w:rPr>
        <w:t xml:space="preserve">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7430C9">
        <w:rPr>
          <w:rFonts w:ascii="Times New Roman" w:eastAsia="Calibri" w:hAnsi="Times New Roman" w:cs="Times New Roman"/>
          <w:b/>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Default="007430C9" w:rsidP="00AF6C7D">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w:t>
      </w:r>
      <w:proofErr w:type="gramStart"/>
      <w:r w:rsidRPr="007430C9">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r w:rsidRPr="007430C9">
        <w:rPr>
          <w:rFonts w:ascii="Times New Roman" w:eastAsia="Calibri" w:hAnsi="Times New Roman" w:cs="Times New Roman"/>
          <w:b/>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1 000,00 (Одна тысяча) рублей 00 коп.:  1000 </w:t>
      </w:r>
      <w:r w:rsidRPr="007430C9">
        <w:rPr>
          <w:rFonts w:ascii="Times New Roman" w:eastAsia="Times New Roman" w:hAnsi="Times New Roman" w:cs="Times New Roman"/>
        </w:rPr>
        <w:lastRenderedPageBreak/>
        <w:t xml:space="preserve">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w:t>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210304">
        <w:rPr>
          <w:rFonts w:ascii="Times New Roman" w:eastAsia="Times New Roman" w:hAnsi="Times New Roman" w:cs="Times New Roman"/>
        </w:rPr>
        <w:t xml:space="preserve">253 955,03 </w:t>
      </w:r>
      <w:r w:rsidRPr="007430C9">
        <w:rPr>
          <w:rFonts w:ascii="Times New Roman" w:eastAsia="Times New Roman" w:hAnsi="Times New Roman" w:cs="Times New Roman"/>
        </w:rPr>
        <w:t xml:space="preserve">рублей: 10 процентов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roofErr w:type="gramEnd"/>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фиксированной суммы и составляет 194 305,74 (Сто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130DC" w:rsidRPr="006E462C" w:rsidRDefault="006E462C" w:rsidP="00AF6C7D">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210304" w:rsidRDefault="00210304"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lastRenderedPageBreak/>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0F7390" w:rsidRDefault="007430C9" w:rsidP="007430C9">
      <w:pPr>
        <w:spacing w:after="0" w:line="240" w:lineRule="auto"/>
        <w:ind w:firstLine="426"/>
        <w:jc w:val="both"/>
        <w:rPr>
          <w:rFonts w:ascii="Roboto Slab" w:hAnsi="Roboto Slab"/>
          <w:color w:val="5B5B5B"/>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72424C" w:rsidRPr="0072424C">
        <w:rPr>
          <w:rFonts w:ascii="Times New Roman" w:hAnsi="Times New Roman" w:cs="Times New Roman"/>
          <w:b/>
          <w:color w:val="000000" w:themeColor="text1"/>
        </w:rPr>
        <w:t>126 977,51</w:t>
      </w:r>
      <w:r w:rsidR="0072424C">
        <w:rPr>
          <w:rFonts w:ascii="Times New Roman" w:hAnsi="Times New Roman" w:cs="Times New Roman"/>
          <w:b/>
          <w:color w:val="5B5B5B"/>
        </w:rPr>
        <w:t xml:space="preserve"> </w:t>
      </w:r>
      <w:r w:rsidR="00B370E9" w:rsidRPr="004C7383">
        <w:rPr>
          <w:rFonts w:ascii="Times New Roman" w:hAnsi="Times New Roman" w:cs="Times New Roman"/>
          <w:color w:val="000000" w:themeColor="text1"/>
        </w:rPr>
        <w:t>рублей.</w:t>
      </w:r>
      <w:r w:rsidR="00B370E9">
        <w:rPr>
          <w:rFonts w:ascii="Roboto Slab" w:hAnsi="Roboto Slab"/>
          <w:color w:val="5B5B5B"/>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B370E9" w:rsidRPr="00AF6C7D" w:rsidRDefault="00B370E9" w:rsidP="00B370E9">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Pr="0052184D">
        <w:rPr>
          <w:b/>
        </w:rPr>
        <w:t xml:space="preserve"> </w:t>
      </w:r>
      <w:r w:rsidR="00AF6C7D" w:rsidRPr="00AF6C7D">
        <w:rPr>
          <w:sz w:val="22"/>
          <w:szCs w:val="22"/>
        </w:rPr>
        <w:t xml:space="preserve">Благоустройство общественной территории Парк отдыха населения </w:t>
      </w:r>
      <w:proofErr w:type="gramStart"/>
      <w:r w:rsidR="00AF6C7D" w:rsidRPr="00AF6C7D">
        <w:rPr>
          <w:sz w:val="22"/>
          <w:szCs w:val="22"/>
        </w:rPr>
        <w:t>с</w:t>
      </w:r>
      <w:proofErr w:type="gramEnd"/>
      <w:r w:rsidR="00AF6C7D" w:rsidRPr="00AF6C7D">
        <w:rPr>
          <w:sz w:val="22"/>
          <w:szCs w:val="22"/>
        </w:rPr>
        <w:t xml:space="preserve">. </w:t>
      </w:r>
      <w:proofErr w:type="gramStart"/>
      <w:r w:rsidR="00AF6C7D" w:rsidRPr="00AF6C7D">
        <w:rPr>
          <w:sz w:val="22"/>
          <w:szCs w:val="22"/>
        </w:rPr>
        <w:t>Раевский</w:t>
      </w:r>
      <w:proofErr w:type="gramEnd"/>
      <w:r w:rsidR="00AF6C7D" w:rsidRPr="00AF6C7D">
        <w:rPr>
          <w:sz w:val="22"/>
          <w:szCs w:val="22"/>
        </w:rPr>
        <w:t xml:space="preserve"> МР Альшеевский район РБ: Устройство </w:t>
      </w:r>
      <w:proofErr w:type="gramStart"/>
      <w:r w:rsidR="00AF6C7D" w:rsidRPr="00AF6C7D">
        <w:rPr>
          <w:sz w:val="22"/>
          <w:szCs w:val="22"/>
        </w:rPr>
        <w:t>детского</w:t>
      </w:r>
      <w:proofErr w:type="gramEnd"/>
      <w:r w:rsidR="00AF6C7D" w:rsidRPr="00AF6C7D">
        <w:rPr>
          <w:sz w:val="22"/>
          <w:szCs w:val="22"/>
        </w:rPr>
        <w:t xml:space="preserve"> </w:t>
      </w:r>
      <w:proofErr w:type="spellStart"/>
      <w:r w:rsidR="00AF6C7D" w:rsidRPr="00AF6C7D">
        <w:rPr>
          <w:sz w:val="22"/>
          <w:szCs w:val="22"/>
        </w:rPr>
        <w:t>автогородка</w:t>
      </w:r>
      <w:proofErr w:type="spellEnd"/>
      <w:r w:rsidR="00AF6C7D" w:rsidRPr="00AF6C7D">
        <w:rPr>
          <w:rFonts w:eastAsia="Lucida Sans Unicode"/>
          <w:kern w:val="1"/>
          <w:sz w:val="22"/>
          <w:szCs w:val="22"/>
          <w:lang w:eastAsia="ar-SA"/>
        </w:rPr>
        <w:t xml:space="preserve"> </w:t>
      </w:r>
      <w:r w:rsidRPr="00AF6C7D">
        <w:rPr>
          <w:color w:val="000000" w:themeColor="text1"/>
          <w:sz w:val="22"/>
          <w:szCs w:val="22"/>
        </w:rPr>
        <w:t>"</w:t>
      </w:r>
      <w:r w:rsidRPr="00AF6C7D">
        <w:rPr>
          <w:color w:val="333333"/>
          <w:sz w:val="22"/>
          <w:szCs w:val="22"/>
        </w:rPr>
        <w:t>,</w:t>
      </w:r>
      <w:r w:rsidR="00AF6C7D">
        <w:rPr>
          <w:color w:val="333333"/>
          <w:sz w:val="22"/>
          <w:szCs w:val="22"/>
        </w:rPr>
        <w:t xml:space="preserve"> </w:t>
      </w:r>
      <w:r w:rsidR="00AF6C7D">
        <w:rPr>
          <w:sz w:val="22"/>
          <w:szCs w:val="22"/>
        </w:rPr>
        <w:t xml:space="preserve"> закупки___________</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w:t>
      </w:r>
      <w:r w:rsidR="004C7383">
        <w:rPr>
          <w:rFonts w:ascii="Times New Roman" w:eastAsia="Times New Roman" w:hAnsi="Times New Roman" w:cs="Times New Roman"/>
          <w:lang w:eastAsia="ru-RU"/>
        </w:rPr>
        <w:t>денежные средства в течение 15</w:t>
      </w:r>
      <w:r w:rsidRPr="007430C9">
        <w:rPr>
          <w:rFonts w:ascii="Times New Roman" w:eastAsia="Times New Roman" w:hAnsi="Times New Roman" w:cs="Times New Roman"/>
          <w:lang w:eastAsia="ru-RU"/>
        </w:rPr>
        <w:t xml:space="preserve"> (</w:t>
      </w:r>
      <w:r w:rsidR="004C7383">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AF6C7D"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Pr>
          <w:rFonts w:ascii="Times New Roman" w:eastAsia="Calibri" w:hAnsi="Times New Roman" w:cs="Times New Roman"/>
          <w:b/>
        </w:rPr>
        <w:t>20</w:t>
      </w:r>
      <w:r w:rsidR="007430C9" w:rsidRPr="007430C9">
        <w:rPr>
          <w:rFonts w:ascii="Times New Roman" w:eastAsia="Calibri" w:hAnsi="Times New Roman" w:cs="Times New Roman"/>
          <w:b/>
        </w:rPr>
        <w:t>. Урегулирование споров. Арбитраж</w:t>
      </w:r>
      <w:bookmarkEnd w:id="93"/>
      <w:bookmarkEnd w:id="94"/>
    </w:p>
    <w:p w:rsidR="007430C9" w:rsidRPr="007430C9" w:rsidRDefault="00AF6C7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7430C9" w:rsidRPr="007430C9">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AF6C7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r w:rsidR="007430C9" w:rsidRPr="007430C9">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AF6C7D"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Pr>
          <w:rFonts w:ascii="Times New Roman" w:eastAsia="Calibri" w:hAnsi="Times New Roman" w:cs="Times New Roman"/>
          <w:b/>
        </w:rPr>
        <w:t>21</w:t>
      </w:r>
      <w:r w:rsidR="007430C9" w:rsidRPr="007430C9">
        <w:rPr>
          <w:rFonts w:ascii="Times New Roman" w:eastAsia="Calibri" w:hAnsi="Times New Roman" w:cs="Times New Roman"/>
          <w:b/>
        </w:rPr>
        <w:t xml:space="preserve">. </w:t>
      </w:r>
      <w:bookmarkEnd w:id="95"/>
      <w:bookmarkEnd w:id="96"/>
      <w:r w:rsidR="007430C9"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007430C9" w:rsidRPr="007430C9">
        <w:rPr>
          <w:rFonts w:ascii="Times New Roman" w:eastAsia="Calibri" w:hAnsi="Times New Roman" w:cs="Times New Roman"/>
          <w:b/>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w:t>
      </w:r>
      <w:r w:rsidR="007430C9" w:rsidRPr="007430C9">
        <w:rPr>
          <w:rFonts w:ascii="Times New Roman" w:eastAsia="Calibri" w:hAnsi="Times New Roman" w:cs="Times New Roman"/>
        </w:rPr>
        <w:t>.1.</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007430C9" w:rsidRPr="007430C9">
        <w:rPr>
          <w:rFonts w:ascii="Times New Roman" w:eastAsia="Calibri" w:hAnsi="Times New Roman" w:cs="Times New Roman"/>
        </w:rPr>
        <w:t xml:space="preserve"> составлен в форме электронного документа.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w:t>
      </w:r>
      <w:r w:rsidR="007430C9" w:rsidRPr="007430C9">
        <w:rPr>
          <w:rFonts w:ascii="Times New Roman" w:eastAsia="Calibri" w:hAnsi="Times New Roman" w:cs="Times New Roman"/>
        </w:rPr>
        <w:t>.2.</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007430C9" w:rsidRPr="007430C9">
        <w:rPr>
          <w:rFonts w:ascii="Times New Roman" w:eastAsia="Calibri" w:hAnsi="Times New Roman" w:cs="Times New Roman"/>
        </w:rPr>
        <w:t xml:space="preserve"> вст</w:t>
      </w:r>
      <w:proofErr w:type="gramEnd"/>
      <w:r w:rsidR="007430C9"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007430C9" w:rsidRPr="007430C9">
        <w:rPr>
          <w:rFonts w:ascii="Times New Roman" w:eastAsia="Calibri" w:hAnsi="Times New Roman" w:cs="Times New Roman"/>
        </w:rPr>
        <w:t xml:space="preserve"> г.</w:t>
      </w:r>
    </w:p>
    <w:p w:rsidR="007430C9" w:rsidRPr="007430C9" w:rsidRDefault="00AF6C7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22</w:t>
      </w:r>
      <w:r w:rsidR="007430C9" w:rsidRPr="007430C9">
        <w:rPr>
          <w:rFonts w:ascii="Times New Roman" w:eastAsia="Times New Roman" w:hAnsi="Times New Roman" w:cs="Times New Roman"/>
          <w:b/>
          <w:lang w:eastAsia="ru-RU"/>
        </w:rPr>
        <w:t xml:space="preserve">. Расторжение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 Изменение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.2.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.2.1. при существенном нарушении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Подрядчиком (ст.450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том числе в следующих случаях:</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уплатив </w:t>
      </w:r>
      <w:proofErr w:type="gramStart"/>
      <w:r w:rsidR="007430C9" w:rsidRPr="007430C9">
        <w:rPr>
          <w:rFonts w:ascii="Times New Roman" w:eastAsia="Times New Roman" w:hAnsi="Times New Roman" w:cs="Times New Roman"/>
          <w:lang w:eastAsia="ru-RU"/>
        </w:rPr>
        <w:t>подрядчику</w:t>
      </w:r>
      <w:proofErr w:type="gramEnd"/>
      <w:r w:rsidR="007430C9"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(статья 717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(пункт 3 статьи 715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.4.4. если отступления от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.6. </w:t>
      </w:r>
      <w:proofErr w:type="gramStart"/>
      <w:r w:rsidR="007430C9"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7430C9">
        <w:rPr>
          <w:rFonts w:ascii="Times New Roman" w:eastAsia="Times New Roman" w:hAnsi="Times New Roman" w:cs="Times New Roman"/>
          <w:lang w:eastAsia="ru-RU"/>
        </w:rPr>
        <w:t xml:space="preserve"> связи и доставки, </w:t>
      </w:r>
      <w:proofErr w:type="gramStart"/>
      <w:r w:rsidR="007430C9" w:rsidRPr="007430C9">
        <w:rPr>
          <w:rFonts w:ascii="Times New Roman" w:eastAsia="Times New Roman" w:hAnsi="Times New Roman" w:cs="Times New Roman"/>
          <w:lang w:eastAsia="ru-RU"/>
        </w:rPr>
        <w:t>обеспечивающих</w:t>
      </w:r>
      <w:proofErr w:type="gramEnd"/>
      <w:r w:rsidR="007430C9" w:rsidRPr="007430C9">
        <w:rPr>
          <w:rFonts w:ascii="Times New Roman" w:eastAsia="Times New Roman" w:hAnsi="Times New Roman" w:cs="Times New Roman"/>
          <w:lang w:eastAsia="ru-RU"/>
        </w:rPr>
        <w:t xml:space="preserve"> </w:t>
      </w:r>
      <w:r w:rsidR="007430C9" w:rsidRPr="007430C9">
        <w:rPr>
          <w:rFonts w:ascii="Times New Roman" w:eastAsia="Times New Roman" w:hAnsi="Times New Roman" w:cs="Times New Roman"/>
          <w:lang w:eastAsia="ru-RU"/>
        </w:rPr>
        <w:lastRenderedPageBreak/>
        <w:t xml:space="preserve">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единой информационной системе.</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.8. </w:t>
      </w:r>
      <w:proofErr w:type="gramStart"/>
      <w:r w:rsidR="007430C9"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.9. Информация о Подрядчике, с которым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w:t>
      </w:r>
      <w:proofErr w:type="gramStart"/>
      <w:r w:rsidR="007430C9" w:rsidRPr="007430C9">
        <w:rPr>
          <w:rFonts w:ascii="Times New Roman" w:eastAsia="Times New Roman" w:hAnsi="Times New Roman" w:cs="Times New Roman"/>
          <w:lang w:eastAsia="ru-RU"/>
        </w:rPr>
        <w:t>был</w:t>
      </w:r>
      <w:proofErr w:type="gramEnd"/>
      <w:r w:rsidR="007430C9"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.10. В случае расторжения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.12. </w:t>
      </w:r>
      <w:proofErr w:type="gramStart"/>
      <w:r w:rsidR="007430C9"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7430C9">
        <w:rPr>
          <w:rFonts w:ascii="Times New Roman" w:eastAsia="Times New Roman" w:hAnsi="Times New Roman" w:cs="Times New Roman"/>
          <w:lang w:eastAsia="ru-RU"/>
        </w:rPr>
        <w:t>решении</w:t>
      </w:r>
      <w:proofErr w:type="gramEnd"/>
      <w:r w:rsidR="007430C9"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.15. При расторжении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7430C9">
        <w:rPr>
          <w:rFonts w:ascii="Times New Roman" w:eastAsia="Times New Roman" w:hAnsi="Times New Roman" w:cs="Times New Roman"/>
          <w:lang w:eastAsia="ru-RU"/>
        </w:rPr>
        <w:t>с даты</w:t>
      </w:r>
      <w:proofErr w:type="gramEnd"/>
      <w:r w:rsidR="007430C9" w:rsidRPr="007430C9">
        <w:rPr>
          <w:rFonts w:ascii="Times New Roman" w:eastAsia="Times New Roman" w:hAnsi="Times New Roman" w:cs="Times New Roman"/>
          <w:lang w:eastAsia="ru-RU"/>
        </w:rPr>
        <w:t xml:space="preserve"> его получения.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несёт Подрядчик.</w:t>
      </w:r>
    </w:p>
    <w:p w:rsidR="00C7560D" w:rsidRPr="00123248" w:rsidRDefault="00AF6C7D" w:rsidP="00C7560D">
      <w:pPr>
        <w:pStyle w:val="ConsPlusNormal"/>
        <w:ind w:firstLine="709"/>
        <w:jc w:val="center"/>
        <w:rPr>
          <w:b/>
          <w:bCs/>
          <w:spacing w:val="-1"/>
        </w:rPr>
      </w:pPr>
      <w:r>
        <w:rPr>
          <w:b/>
          <w:bCs/>
          <w:spacing w:val="-1"/>
        </w:rPr>
        <w:t>23</w:t>
      </w:r>
      <w:r w:rsidR="00C7560D" w:rsidRPr="00123248">
        <w:rPr>
          <w:b/>
          <w:bCs/>
          <w:spacing w:val="-1"/>
        </w:rPr>
        <w:t>. Антикоррупционная оговорка</w:t>
      </w:r>
    </w:p>
    <w:p w:rsidR="00C7560D" w:rsidRPr="00123248" w:rsidRDefault="00AF6C7D" w:rsidP="00C7560D">
      <w:pPr>
        <w:spacing w:after="0" w:line="240" w:lineRule="auto"/>
        <w:ind w:firstLine="709"/>
        <w:jc w:val="both"/>
        <w:rPr>
          <w:rFonts w:ascii="Times New Roman" w:hAnsi="Times New Roman" w:cs="Times New Roman"/>
        </w:rPr>
      </w:pPr>
      <w:r>
        <w:rPr>
          <w:rFonts w:ascii="Times New Roman" w:hAnsi="Times New Roman" w:cs="Times New Roman"/>
        </w:rPr>
        <w:t>23</w:t>
      </w:r>
      <w:r w:rsidR="00C7560D" w:rsidRPr="00123248">
        <w:rPr>
          <w:rFonts w:ascii="Times New Roman" w:hAnsi="Times New Roman" w:cs="Times New Roman"/>
        </w:rPr>
        <w:t>.1. </w:t>
      </w:r>
      <w:proofErr w:type="gramStart"/>
      <w:r w:rsidR="00C7560D" w:rsidRPr="00123248">
        <w:rPr>
          <w:rFonts w:ascii="Times New Roman" w:hAnsi="Times New Roman" w:cs="Times New Roman"/>
        </w:rPr>
        <w:t xml:space="preserve">При исполнении своих обязательств по Контракту, Стороны, их </w:t>
      </w:r>
      <w:proofErr w:type="spellStart"/>
      <w:r w:rsidR="00C7560D" w:rsidRPr="00123248">
        <w:rPr>
          <w:rFonts w:ascii="Times New Roman" w:hAnsi="Times New Roman" w:cs="Times New Roman"/>
        </w:rPr>
        <w:t>аффилированные</w:t>
      </w:r>
      <w:proofErr w:type="spellEnd"/>
      <w:r w:rsidR="00C7560D" w:rsidRPr="00123248">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123248" w:rsidRDefault="00AF6C7D" w:rsidP="00C7560D">
      <w:pPr>
        <w:spacing w:after="0" w:line="240" w:lineRule="auto"/>
        <w:ind w:firstLine="709"/>
        <w:jc w:val="both"/>
        <w:rPr>
          <w:rFonts w:ascii="Times New Roman" w:hAnsi="Times New Roman" w:cs="Times New Roman"/>
        </w:rPr>
      </w:pPr>
      <w:r>
        <w:rPr>
          <w:rFonts w:ascii="Times New Roman" w:hAnsi="Times New Roman" w:cs="Times New Roman"/>
        </w:rPr>
        <w:t>23</w:t>
      </w:r>
      <w:r w:rsidR="00C7560D" w:rsidRPr="00123248">
        <w:rPr>
          <w:rFonts w:ascii="Times New Roman" w:hAnsi="Times New Roman" w:cs="Times New Roman"/>
        </w:rPr>
        <w:t xml:space="preserve">.2. При исполнении своих обязательств по Контракту, Стороны, их </w:t>
      </w:r>
      <w:proofErr w:type="spellStart"/>
      <w:r w:rsidR="00C7560D" w:rsidRPr="00123248">
        <w:rPr>
          <w:rFonts w:ascii="Times New Roman" w:hAnsi="Times New Roman" w:cs="Times New Roman"/>
        </w:rPr>
        <w:t>аффилированные</w:t>
      </w:r>
      <w:proofErr w:type="spellEnd"/>
      <w:r w:rsidR="00C7560D" w:rsidRPr="00123248">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w:t>
      </w:r>
      <w:r w:rsidR="00C7560D" w:rsidRPr="00123248">
        <w:rPr>
          <w:rFonts w:ascii="Times New Roman" w:hAnsi="Times New Roman" w:cs="Times New Roman"/>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C31D7E" w:rsidRDefault="00AF6C7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hAnsi="Times New Roman" w:cs="Times New Roman"/>
        </w:rPr>
        <w:t>23</w:t>
      </w:r>
      <w:r w:rsidR="00C7560D" w:rsidRPr="00123248">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AF6C7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AF6C7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AF6C7D"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110" w:tblpY="56"/>
        <w:tblW w:w="9128" w:type="dxa"/>
        <w:tblLayout w:type="fixed"/>
        <w:tblCellMar>
          <w:top w:w="55" w:type="dxa"/>
          <w:left w:w="55" w:type="dxa"/>
          <w:bottom w:w="55" w:type="dxa"/>
          <w:right w:w="55" w:type="dxa"/>
        </w:tblCellMar>
        <w:tblLook w:val="0000"/>
      </w:tblPr>
      <w:tblGrid>
        <w:gridCol w:w="4308"/>
        <w:gridCol w:w="284"/>
        <w:gridCol w:w="4536"/>
      </w:tblGrid>
      <w:tr w:rsidR="006E462C" w:rsidRPr="006E462C" w:rsidTr="00210304">
        <w:trPr>
          <w:cantSplit/>
          <w:tblHeader/>
        </w:trPr>
        <w:tc>
          <w:tcPr>
            <w:tcW w:w="4308" w:type="dxa"/>
          </w:tcPr>
          <w:p w:rsidR="006E462C" w:rsidRPr="006E462C" w:rsidRDefault="006E462C" w:rsidP="00210304">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210304">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w:t>
            </w:r>
            <w:r w:rsidR="00DE3D8C" w:rsidRPr="00DE3D8C">
              <w:rPr>
                <w:rFonts w:ascii="Times New Roman" w:eastAsia="Lucida Sans Unicode" w:hAnsi="Times New Roman" w:cs="Times New Roman"/>
                <w:color w:val="000000"/>
                <w:kern w:val="1"/>
              </w:rPr>
              <w:t xml:space="preserve"> </w:t>
            </w:r>
            <w:r w:rsidR="00DE3D8C">
              <w:rPr>
                <w:rFonts w:ascii="Times New Roman" w:eastAsia="Lucida Sans Unicode" w:hAnsi="Times New Roman" w:cs="Times New Roman"/>
                <w:color w:val="000000"/>
                <w:kern w:val="1"/>
              </w:rPr>
              <w:t xml:space="preserve">сельского поселения </w:t>
            </w:r>
            <w:r w:rsidRPr="0039347C">
              <w:rPr>
                <w:rFonts w:ascii="Times New Roman" w:eastAsia="Lucida Sans Unicode" w:hAnsi="Times New Roman" w:cs="Times New Roman"/>
                <w:color w:val="000000"/>
                <w:kern w:val="1"/>
              </w:rPr>
              <w:t>Раевский сельсовет</w:t>
            </w:r>
            <w:r w:rsidR="00DE3D8C">
              <w:rPr>
                <w:rFonts w:ascii="Times New Roman" w:eastAsia="Lucida Sans Unicode" w:hAnsi="Times New Roman" w:cs="Times New Roman"/>
                <w:color w:val="000000"/>
                <w:kern w:val="1"/>
              </w:rPr>
              <w:t xml:space="preserve"> муниципального района Альшеевский район Республики Башкортостан</w:t>
            </w:r>
          </w:p>
          <w:p w:rsidR="000038F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r w:rsidR="00DE3D8C">
              <w:rPr>
                <w:rFonts w:ascii="Times New Roman" w:eastAsia="Lucida Sans Unicode" w:hAnsi="Times New Roman" w:cs="Times New Roman"/>
                <w:kern w:val="1"/>
              </w:rPr>
              <w:t xml:space="preserve"> </w:t>
            </w:r>
          </w:p>
          <w:p w:rsidR="0039347C" w:rsidRPr="0039347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ул. Победы, д. 2 а</w:t>
            </w:r>
          </w:p>
          <w:p w:rsidR="0039347C" w:rsidRPr="0039347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6237D7" w:rsidRDefault="0039347C" w:rsidP="00210304">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6237D7">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6237D7">
              <w:rPr>
                <w:rFonts w:ascii="Times New Roman" w:eastAsia="Lucida Sans Unicode" w:hAnsi="Times New Roman" w:cs="Times New Roman"/>
                <w:kern w:val="1"/>
              </w:rPr>
              <w:t>:</w:t>
            </w:r>
            <w:r w:rsidR="00DE3D8C" w:rsidRPr="006237D7">
              <w:rPr>
                <w:rFonts w:ascii="Times New Roman" w:eastAsia="Lucida Sans Unicode" w:hAnsi="Times New Roman" w:cs="Times New Roman"/>
                <w:bCs/>
                <w:iCs/>
                <w:color w:val="0000FF"/>
                <w:kern w:val="1"/>
                <w:u w:val="single"/>
              </w:rPr>
              <w:t xml:space="preserve"> </w:t>
            </w:r>
            <w:proofErr w:type="spellStart"/>
            <w:r w:rsidR="00DE3D8C">
              <w:rPr>
                <w:rFonts w:ascii="Times New Roman" w:eastAsia="Lucida Sans Unicode" w:hAnsi="Times New Roman" w:cs="Times New Roman"/>
                <w:bCs/>
                <w:iCs/>
                <w:color w:val="0000FF"/>
                <w:kern w:val="1"/>
                <w:u w:val="single"/>
                <w:lang w:val="en-US"/>
              </w:rPr>
              <w:t>zss</w:t>
            </w:r>
            <w:proofErr w:type="spellEnd"/>
            <w:r w:rsidR="00DE3D8C" w:rsidRPr="006237D7">
              <w:rPr>
                <w:rFonts w:ascii="Times New Roman" w:eastAsia="Lucida Sans Unicode" w:hAnsi="Times New Roman" w:cs="Times New Roman"/>
                <w:bCs/>
                <w:iCs/>
                <w:color w:val="0000FF"/>
                <w:kern w:val="1"/>
                <w:u w:val="single"/>
              </w:rPr>
              <w:t>1505@</w:t>
            </w:r>
            <w:r w:rsidR="00DE3D8C">
              <w:rPr>
                <w:rFonts w:ascii="Times New Roman" w:eastAsia="Lucida Sans Unicode" w:hAnsi="Times New Roman" w:cs="Times New Roman"/>
                <w:bCs/>
                <w:iCs/>
                <w:color w:val="0000FF"/>
                <w:kern w:val="1"/>
                <w:u w:val="single"/>
                <w:lang w:val="en-US"/>
              </w:rPr>
              <w:t>mail</w:t>
            </w:r>
            <w:r w:rsidR="00DE3D8C" w:rsidRPr="006237D7">
              <w:rPr>
                <w:rFonts w:ascii="Times New Roman" w:eastAsia="Lucida Sans Unicode" w:hAnsi="Times New Roman" w:cs="Times New Roman"/>
                <w:bCs/>
                <w:iCs/>
                <w:color w:val="0000FF"/>
                <w:kern w:val="1"/>
                <w:u w:val="single"/>
              </w:rPr>
              <w:t>.</w:t>
            </w:r>
            <w:proofErr w:type="spellStart"/>
            <w:r w:rsidR="00DE3D8C">
              <w:rPr>
                <w:rFonts w:ascii="Times New Roman" w:eastAsia="Lucida Sans Unicode" w:hAnsi="Times New Roman" w:cs="Times New Roman"/>
                <w:bCs/>
                <w:iCs/>
                <w:color w:val="0000FF"/>
                <w:kern w:val="1"/>
                <w:u w:val="single"/>
                <w:lang w:val="en-US"/>
              </w:rPr>
              <w:t>ru</w:t>
            </w:r>
            <w:proofErr w:type="spellEnd"/>
          </w:p>
          <w:p w:rsidR="0039347C" w:rsidRPr="0039347C" w:rsidRDefault="0039347C" w:rsidP="00210304">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r w:rsidR="00DE3D8C">
              <w:rPr>
                <w:rFonts w:ascii="Times New Roman" w:eastAsia="Lucida Sans Unicode" w:hAnsi="Times New Roman" w:cs="Times New Roman"/>
                <w:kern w:val="1"/>
              </w:rPr>
              <w:t xml:space="preserve"> </w:t>
            </w:r>
            <w:r w:rsidRPr="0039347C">
              <w:rPr>
                <w:rFonts w:ascii="Times New Roman" w:eastAsia="Lucida Sans Unicode" w:hAnsi="Times New Roman" w:cs="Times New Roman"/>
                <w:kern w:val="1"/>
              </w:rPr>
              <w:t>БИК 048073001,</w:t>
            </w:r>
          </w:p>
          <w:p w:rsidR="0039347C" w:rsidRPr="0039347C" w:rsidRDefault="0039347C" w:rsidP="00210304">
            <w:pPr>
              <w:widowControl w:val="0"/>
              <w:suppressAutoHyphens/>
              <w:spacing w:after="0" w:line="240" w:lineRule="auto"/>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210304">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Default="0039347C" w:rsidP="00210304">
            <w:pPr>
              <w:widowControl w:val="0"/>
              <w:suppressAutoHyphens/>
              <w:spacing w:after="0" w:line="240" w:lineRule="auto"/>
              <w:rPr>
                <w:rFonts w:ascii="Times New Roman" w:eastAsia="Lucida Sans Unicode" w:hAnsi="Times New Roman" w:cs="Times New Roman"/>
                <w:color w:val="000000"/>
                <w:kern w:val="1"/>
              </w:rPr>
            </w:pPr>
          </w:p>
          <w:p w:rsidR="00210304" w:rsidRDefault="00210304" w:rsidP="00210304">
            <w:pPr>
              <w:widowControl w:val="0"/>
              <w:suppressAutoHyphens/>
              <w:spacing w:after="0" w:line="240" w:lineRule="auto"/>
              <w:rPr>
                <w:rFonts w:ascii="Times New Roman" w:eastAsia="Lucida Sans Unicode" w:hAnsi="Times New Roman" w:cs="Times New Roman"/>
                <w:color w:val="000000"/>
                <w:kern w:val="1"/>
              </w:rPr>
            </w:pPr>
          </w:p>
          <w:p w:rsidR="00210304" w:rsidRPr="0039347C" w:rsidRDefault="00210304" w:rsidP="00210304">
            <w:pPr>
              <w:widowControl w:val="0"/>
              <w:suppressAutoHyphens/>
              <w:spacing w:after="0" w:line="240" w:lineRule="auto"/>
              <w:rPr>
                <w:rFonts w:ascii="Times New Roman" w:eastAsia="Lucida Sans Unicode" w:hAnsi="Times New Roman" w:cs="Times New Roman"/>
                <w:color w:val="000000"/>
                <w:kern w:val="1"/>
              </w:rPr>
            </w:pPr>
          </w:p>
          <w:p w:rsidR="0039347C" w:rsidRPr="0039347C" w:rsidRDefault="0039347C" w:rsidP="00210304">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210304">
            <w:pPr>
              <w:widowControl w:val="0"/>
              <w:suppressAutoHyphens/>
              <w:spacing w:after="0" w:line="240" w:lineRule="auto"/>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210304" w:rsidRDefault="00210304" w:rsidP="00210304">
            <w:pPr>
              <w:widowControl w:val="0"/>
              <w:suppressAutoHyphens/>
              <w:spacing w:after="0" w:line="240" w:lineRule="auto"/>
              <w:rPr>
                <w:rFonts w:ascii="Times New Roman" w:eastAsia="Lucida Sans Unicode" w:hAnsi="Times New Roman" w:cs="Times New Roman"/>
                <w:color w:val="000000"/>
                <w:kern w:val="1"/>
              </w:rPr>
            </w:pPr>
          </w:p>
          <w:p w:rsidR="0039347C" w:rsidRPr="0039347C" w:rsidRDefault="0039347C" w:rsidP="00210304">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210304">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210304">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210304">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2424C" w:rsidRDefault="006E462C" w:rsidP="00210304">
            <w:pPr>
              <w:spacing w:after="0" w:line="240" w:lineRule="auto"/>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72424C" w:rsidRPr="0072424C" w:rsidRDefault="0072424C" w:rsidP="00210304">
            <w:pPr>
              <w:spacing w:after="0" w:line="240" w:lineRule="auto"/>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Индивидуальный предприниматель Абдуллин Марат Фарисович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Юридический адрес: 452121, РФ, Республика Башкортостан, Альшеевский район,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с</w:t>
            </w:r>
            <w:proofErr w:type="gramEnd"/>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Раевский</w:t>
            </w:r>
            <w:proofErr w:type="gramEnd"/>
            <w:r w:rsidRPr="0072424C">
              <w:rPr>
                <w:rFonts w:ascii="Times New Roman" w:eastAsia="Times New Roman" w:hAnsi="Times New Roman" w:cs="Times New Roman"/>
                <w:kern w:val="1"/>
                <w:lang w:eastAsia="ar-SA"/>
              </w:rPr>
              <w:t xml:space="preserve"> ул. Карла Маркса, д. 308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Почтовый адрес: 452121, РФ, Республика Башкортостан, Альшеевский район,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proofErr w:type="gramStart"/>
            <w:r w:rsidRPr="0072424C">
              <w:rPr>
                <w:rFonts w:ascii="Times New Roman" w:eastAsia="Times New Roman" w:hAnsi="Times New Roman" w:cs="Times New Roman"/>
                <w:kern w:val="1"/>
                <w:lang w:eastAsia="ar-SA"/>
              </w:rPr>
              <w:t>с</w:t>
            </w:r>
            <w:proofErr w:type="gramEnd"/>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Раевский</w:t>
            </w:r>
            <w:proofErr w:type="gramEnd"/>
            <w:r w:rsidRPr="0072424C">
              <w:rPr>
                <w:rFonts w:ascii="Times New Roman" w:eastAsia="Times New Roman" w:hAnsi="Times New Roman" w:cs="Times New Roman"/>
                <w:kern w:val="1"/>
                <w:lang w:eastAsia="ar-SA"/>
              </w:rPr>
              <w:t xml:space="preserve"> ул. Карла Маркса, д. 308</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val="en-US" w:eastAsia="ar-SA"/>
              </w:rPr>
            </w:pPr>
            <w:r w:rsidRPr="0072424C">
              <w:rPr>
                <w:rFonts w:ascii="Times New Roman" w:eastAsia="Times New Roman" w:hAnsi="Times New Roman" w:cs="Times New Roman"/>
                <w:kern w:val="1"/>
                <w:lang w:eastAsia="ar-SA"/>
              </w:rPr>
              <w:t>Тел</w:t>
            </w:r>
            <w:r w:rsidRPr="0072424C">
              <w:rPr>
                <w:rFonts w:ascii="Times New Roman" w:eastAsia="Times New Roman" w:hAnsi="Times New Roman" w:cs="Times New Roman"/>
                <w:kern w:val="1"/>
                <w:lang w:val="en-US" w:eastAsia="ar-SA"/>
              </w:rPr>
              <w:t>. (34754) 2-31-66</w:t>
            </w:r>
          </w:p>
          <w:p w:rsidR="00210304" w:rsidRPr="00002313" w:rsidRDefault="0072424C" w:rsidP="00210304">
            <w:pPr>
              <w:widowControl w:val="0"/>
              <w:suppressAutoHyphens/>
              <w:autoSpaceDE w:val="0"/>
              <w:spacing w:after="0" w:line="240" w:lineRule="auto"/>
              <w:jc w:val="both"/>
              <w:rPr>
                <w:rFonts w:ascii="Times New Roman" w:hAnsi="Times New Roman" w:cs="Times New Roman"/>
                <w:lang w:val="en-US"/>
              </w:rPr>
            </w:pPr>
            <w:r w:rsidRPr="0072424C">
              <w:rPr>
                <w:rFonts w:ascii="Times New Roman" w:eastAsia="Lucida Sans Unicode" w:hAnsi="Times New Roman" w:cs="Times New Roman"/>
                <w:kern w:val="1"/>
                <w:lang w:val="en-US" w:eastAsia="ar-SA"/>
              </w:rPr>
              <w:t xml:space="preserve">Email: </w:t>
            </w:r>
            <w:hyperlink r:id="rId10" w:history="1">
              <w:r w:rsidR="00210304" w:rsidRPr="00133364">
                <w:rPr>
                  <w:rStyle w:val="a3"/>
                  <w:rFonts w:ascii="Times New Roman" w:hAnsi="Times New Roman" w:cs="Times New Roman"/>
                  <w:lang w:val="en-US"/>
                </w:rPr>
                <w:t>stroy_raevka@mail.ru</w:t>
              </w:r>
            </w:hyperlink>
            <w:r w:rsidR="00210304" w:rsidRPr="00002313">
              <w:rPr>
                <w:rFonts w:ascii="Times New Roman" w:hAnsi="Times New Roman" w:cs="Times New Roman"/>
                <w:lang w:val="en-US"/>
              </w:rPr>
              <w:t xml:space="preserve">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ОКПО 88380679, ОКФС 16 </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Дата  постановки на учет: 01.01.2013 г.</w:t>
            </w:r>
          </w:p>
          <w:p w:rsidR="0072424C" w:rsidRPr="0072424C" w:rsidRDefault="0072424C" w:rsidP="00210304">
            <w:pPr>
              <w:spacing w:after="0" w:line="240" w:lineRule="auto"/>
              <w:rPr>
                <w:rFonts w:ascii="Times New Roman" w:hAnsi="Times New Roman" w:cs="Times New Roman"/>
                <w:color w:val="000000"/>
              </w:rPr>
            </w:pPr>
            <w:r w:rsidRPr="0072424C">
              <w:rPr>
                <w:rFonts w:ascii="Times New Roman" w:hAnsi="Times New Roman" w:cs="Times New Roman"/>
                <w:color w:val="000000"/>
              </w:rPr>
              <w:t>ИНН  020201015151</w:t>
            </w:r>
          </w:p>
          <w:p w:rsidR="0072424C" w:rsidRPr="0072424C"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Банковские реквизиты:</w:t>
            </w:r>
          </w:p>
          <w:p w:rsidR="00210304" w:rsidRDefault="0072424C" w:rsidP="00210304">
            <w:pPr>
              <w:widowControl w:val="0"/>
              <w:suppressAutoHyphens/>
              <w:autoSpaceDE w:val="0"/>
              <w:spacing w:after="0" w:line="240" w:lineRule="auto"/>
              <w:jc w:val="both"/>
              <w:rPr>
                <w:rFonts w:ascii="Times New Roman" w:eastAsia="Times New Roman" w:hAnsi="Times New Roman" w:cs="Times New Roman"/>
                <w:kern w:val="1"/>
                <w:lang w:eastAsia="ar-SA"/>
              </w:rPr>
            </w:pPr>
            <w:proofErr w:type="gramStart"/>
            <w:r w:rsidRPr="0072424C">
              <w:rPr>
                <w:rFonts w:ascii="Times New Roman" w:eastAsia="Times New Roman" w:hAnsi="Times New Roman" w:cs="Times New Roman"/>
                <w:kern w:val="1"/>
                <w:lang w:eastAsia="ar-SA"/>
              </w:rPr>
              <w:t>Р</w:t>
            </w:r>
            <w:proofErr w:type="gramEnd"/>
            <w:r w:rsidRPr="0072424C">
              <w:rPr>
                <w:rFonts w:ascii="Times New Roman" w:eastAsia="Times New Roman" w:hAnsi="Times New Roman" w:cs="Times New Roman"/>
                <w:kern w:val="1"/>
                <w:lang w:eastAsia="ar-SA"/>
              </w:rPr>
              <w:t>/с40802810406270000308</w:t>
            </w:r>
            <w:r w:rsidR="00210304">
              <w:rPr>
                <w:rFonts w:ascii="Times New Roman" w:eastAsia="Times New Roman" w:hAnsi="Times New Roman" w:cs="Times New Roman"/>
                <w:kern w:val="1"/>
                <w:lang w:eastAsia="ar-SA"/>
              </w:rPr>
              <w:t xml:space="preserve"> </w:t>
            </w:r>
            <w:r w:rsidR="00210304" w:rsidRPr="0072424C">
              <w:rPr>
                <w:rFonts w:ascii="Times New Roman" w:eastAsia="Times New Roman" w:hAnsi="Times New Roman" w:cs="Times New Roman"/>
                <w:kern w:val="1"/>
                <w:lang w:eastAsia="ar-SA"/>
              </w:rPr>
              <w:t xml:space="preserve">Башкирское отделение № 8598 ПАО Сбербанк г. Уфа </w:t>
            </w:r>
          </w:p>
          <w:p w:rsidR="0072424C" w:rsidRPr="0072424C" w:rsidRDefault="00210304" w:rsidP="00210304">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БИК 048</w:t>
            </w:r>
            <w:r w:rsidR="00C81992">
              <w:rPr>
                <w:rFonts w:ascii="Times New Roman" w:eastAsia="Times New Roman" w:hAnsi="Times New Roman" w:cs="Times New Roman"/>
                <w:kern w:val="1"/>
                <w:lang w:eastAsia="ar-SA"/>
              </w:rPr>
              <w:t>0</w:t>
            </w:r>
            <w:r w:rsidRPr="0072424C">
              <w:rPr>
                <w:rFonts w:ascii="Times New Roman" w:eastAsia="Times New Roman" w:hAnsi="Times New Roman" w:cs="Times New Roman"/>
                <w:kern w:val="1"/>
                <w:lang w:eastAsia="ar-SA"/>
              </w:rPr>
              <w:t>73601</w:t>
            </w:r>
            <w:r>
              <w:rPr>
                <w:rFonts w:ascii="Times New Roman" w:eastAsia="Times New Roman" w:hAnsi="Times New Roman" w:cs="Times New Roman"/>
                <w:kern w:val="1"/>
                <w:lang w:eastAsia="ar-SA"/>
              </w:rPr>
              <w:t xml:space="preserve">  </w:t>
            </w:r>
            <w:r w:rsidR="0072424C" w:rsidRPr="0072424C">
              <w:rPr>
                <w:rFonts w:ascii="Times New Roman" w:eastAsia="Times New Roman" w:hAnsi="Times New Roman" w:cs="Times New Roman"/>
                <w:kern w:val="1"/>
                <w:lang w:eastAsia="ar-SA"/>
              </w:rPr>
              <w:t xml:space="preserve">К/с 30101810300000000601 </w:t>
            </w:r>
          </w:p>
          <w:p w:rsidR="0072424C" w:rsidRPr="0072424C" w:rsidRDefault="0072424C" w:rsidP="00210304">
            <w:pPr>
              <w:spacing w:after="0" w:line="240" w:lineRule="auto"/>
              <w:rPr>
                <w:rFonts w:ascii="Times New Roman" w:hAnsi="Times New Roman" w:cs="Times New Roman"/>
                <w:color w:val="000000"/>
              </w:rPr>
            </w:pPr>
          </w:p>
          <w:p w:rsidR="0072424C" w:rsidRPr="0072424C" w:rsidRDefault="0072424C" w:rsidP="00210304">
            <w:pPr>
              <w:spacing w:after="0" w:line="240" w:lineRule="auto"/>
              <w:rPr>
                <w:rFonts w:ascii="Times New Roman" w:hAnsi="Times New Roman" w:cs="Times New Roman"/>
                <w:color w:val="000000"/>
              </w:rPr>
            </w:pPr>
            <w:r w:rsidRPr="0072424C">
              <w:rPr>
                <w:rFonts w:ascii="Times New Roman" w:hAnsi="Times New Roman" w:cs="Times New Roman"/>
                <w:color w:val="000000"/>
              </w:rPr>
              <w:t xml:space="preserve">Индивидуальный предприниматель </w:t>
            </w:r>
          </w:p>
          <w:p w:rsidR="0072424C" w:rsidRPr="0072424C" w:rsidRDefault="0072424C" w:rsidP="00210304">
            <w:pPr>
              <w:spacing w:after="0" w:line="240" w:lineRule="auto"/>
              <w:rPr>
                <w:rFonts w:ascii="Times New Roman" w:hAnsi="Times New Roman" w:cs="Times New Roman"/>
                <w:color w:val="000000"/>
              </w:rPr>
            </w:pPr>
          </w:p>
          <w:p w:rsidR="0072424C" w:rsidRPr="0072424C" w:rsidRDefault="0072424C" w:rsidP="00210304">
            <w:pPr>
              <w:spacing w:after="0" w:line="240" w:lineRule="auto"/>
              <w:rPr>
                <w:rFonts w:ascii="Times New Roman" w:hAnsi="Times New Roman" w:cs="Times New Roman"/>
                <w:color w:val="000000"/>
              </w:rPr>
            </w:pPr>
            <w:r w:rsidRPr="0072424C">
              <w:rPr>
                <w:rFonts w:ascii="Times New Roman" w:hAnsi="Times New Roman" w:cs="Times New Roman"/>
                <w:color w:val="000000"/>
              </w:rPr>
              <w:t xml:space="preserve">_________________ (М.Ф.Абдуллин) </w:t>
            </w:r>
          </w:p>
          <w:p w:rsidR="00210304" w:rsidRDefault="00210304" w:rsidP="00210304">
            <w:pPr>
              <w:widowControl w:val="0"/>
              <w:suppressAutoHyphens/>
              <w:autoSpaceDE w:val="0"/>
              <w:spacing w:after="0" w:line="240" w:lineRule="auto"/>
              <w:rPr>
                <w:rFonts w:ascii="Times New Roman" w:hAnsi="Times New Roman" w:cs="Times New Roman"/>
                <w:color w:val="000000"/>
              </w:rPr>
            </w:pPr>
          </w:p>
          <w:p w:rsidR="006E462C" w:rsidRPr="006E462C" w:rsidRDefault="0072424C" w:rsidP="00210304">
            <w:pPr>
              <w:widowControl w:val="0"/>
              <w:suppressAutoHyphens/>
              <w:autoSpaceDE w:val="0"/>
              <w:spacing w:after="0" w:line="240" w:lineRule="auto"/>
              <w:rPr>
                <w:rFonts w:ascii="Times New Roman" w:eastAsia="Times New Roman" w:hAnsi="Times New Roman" w:cs="Times New Roman"/>
                <w:kern w:val="1"/>
                <w:sz w:val="20"/>
                <w:szCs w:val="20"/>
                <w:lang w:eastAsia="ar-SA"/>
              </w:rPr>
            </w:pPr>
            <w:r w:rsidRPr="0072424C">
              <w:rPr>
                <w:rFonts w:ascii="Times New Roman" w:hAnsi="Times New Roman" w:cs="Times New Roman"/>
                <w:color w:val="000000"/>
              </w:rPr>
              <w:t>«___»  _______________ 2019 г.</w:t>
            </w:r>
            <w:r w:rsidRPr="00A828F4">
              <w:rPr>
                <w:rFonts w:ascii="Times New Roman" w:hAnsi="Times New Roman" w:cs="Times New Roman"/>
                <w:color w:val="000000"/>
                <w:sz w:val="24"/>
                <w:szCs w:val="24"/>
              </w:rPr>
              <w:t xml:space="preserve"> </w:t>
            </w:r>
            <w:r w:rsidRPr="00A828F4">
              <w:rPr>
                <w:rFonts w:ascii="Times New Roman" w:eastAsia="Times New Roman" w:hAnsi="Times New Roman" w:cs="Times New Roman"/>
                <w:kern w:val="1"/>
                <w:sz w:val="24"/>
                <w:szCs w:val="24"/>
                <w:lang w:eastAsia="ar-SA"/>
              </w:rPr>
              <w:t xml:space="preserve"> </w:t>
            </w:r>
            <w:r w:rsidR="006E462C" w:rsidRPr="006E462C">
              <w:rPr>
                <w:rFonts w:ascii="Times New Roman" w:eastAsia="Times New Roman" w:hAnsi="Times New Roman" w:cs="Times New Roman"/>
                <w:kern w:val="1"/>
                <w:sz w:val="20"/>
                <w:szCs w:val="20"/>
                <w:lang w:eastAsia="ar-SA"/>
              </w:rPr>
              <w:t xml:space="preserve">                                                     </w:t>
            </w:r>
          </w:p>
        </w:tc>
      </w:tr>
    </w:tbl>
    <w:p w:rsidR="00A237DB" w:rsidRDefault="00A237DB" w:rsidP="007430C9">
      <w:pPr>
        <w:tabs>
          <w:tab w:val="left" w:pos="993"/>
        </w:tabs>
        <w:spacing w:after="0" w:line="240" w:lineRule="auto"/>
        <w:ind w:firstLine="426"/>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Pr="00A237DB" w:rsidRDefault="00A237DB" w:rsidP="00A237DB">
      <w:pPr>
        <w:rPr>
          <w:rFonts w:ascii="Times New Roman" w:eastAsia="Times New Roman" w:hAnsi="Times New Roman" w:cs="Times New Roman"/>
          <w:lang w:eastAsia="ru-RU"/>
        </w:rPr>
      </w:pPr>
    </w:p>
    <w:p w:rsidR="00A237DB" w:rsidRDefault="00A237DB" w:rsidP="00A237DB">
      <w:pPr>
        <w:rPr>
          <w:rFonts w:ascii="Times New Roman" w:eastAsia="Times New Roman" w:hAnsi="Times New Roman" w:cs="Times New Roman"/>
          <w:lang w:eastAsia="ru-RU"/>
        </w:rPr>
      </w:pP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Контракт подписан заказчиком:</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A237DB" w:rsidRPr="009D2739" w:rsidRDefault="00A237DB" w:rsidP="00A237DB">
      <w:pPr>
        <w:pStyle w:val="aff3"/>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A237DB" w:rsidRPr="009D2739" w:rsidRDefault="00A237DB" w:rsidP="00A237DB">
      <w:pPr>
        <w:pStyle w:val="aff3"/>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A237DB" w:rsidRPr="009D2739" w:rsidRDefault="00A237DB" w:rsidP="00A237DB">
      <w:pPr>
        <w:pStyle w:val="aff3"/>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A237DB" w:rsidRDefault="00A237DB" w:rsidP="00A237DB">
      <w:pPr>
        <w:ind w:firstLine="708"/>
        <w:rPr>
          <w:rFonts w:ascii="Times New Roman" w:eastAsia="Times New Roman" w:hAnsi="Times New Roman" w:cs="Times New Roman"/>
          <w:lang w:eastAsia="ru-RU"/>
        </w:rPr>
      </w:pPr>
    </w:p>
    <w:p w:rsidR="00A237DB" w:rsidRDefault="00A237DB" w:rsidP="00A237DB">
      <w:pPr>
        <w:rPr>
          <w:rFonts w:ascii="Times New Roman" w:eastAsia="Times New Roman" w:hAnsi="Times New Roman" w:cs="Times New Roman"/>
          <w:lang w:eastAsia="ru-RU"/>
        </w:rPr>
      </w:pPr>
    </w:p>
    <w:p w:rsidR="006E462C" w:rsidRPr="00A237DB" w:rsidRDefault="006E462C" w:rsidP="00A237DB">
      <w:pPr>
        <w:rPr>
          <w:rFonts w:ascii="Times New Roman" w:eastAsia="Times New Roman" w:hAnsi="Times New Roman" w:cs="Times New Roman"/>
          <w:lang w:eastAsia="ru-RU"/>
        </w:rPr>
        <w:sectPr w:rsidR="006E462C" w:rsidRPr="00A237DB" w:rsidSect="00210304">
          <w:footerReference w:type="default" r:id="rId11"/>
          <w:pgSz w:w="11907" w:h="16840" w:code="9"/>
          <w:pgMar w:top="426" w:right="720" w:bottom="426" w:left="993" w:header="181" w:footer="202" w:gutter="0"/>
          <w:cols w:space="720"/>
          <w:docGrid w:linePitch="272"/>
        </w:sectPr>
      </w:pPr>
    </w:p>
    <w:bookmarkEnd w:id="0"/>
    <w:bookmarkEnd w:id="1"/>
    <w:bookmarkEnd w:id="2"/>
    <w:bookmarkEnd w:id="3"/>
    <w:bookmarkEnd w:id="4"/>
    <w:bookmarkEnd w:id="5"/>
    <w:bookmarkEnd w:id="6"/>
    <w:bookmarkEnd w:id="7"/>
    <w:bookmarkEnd w:id="8"/>
    <w:bookmarkEnd w:id="9"/>
    <w:bookmarkEnd w:id="38"/>
    <w:bookmarkEnd w:id="39"/>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к  муниципальному контракту          № </w:t>
            </w:r>
            <w:r w:rsidR="00210304" w:rsidRPr="00210304">
              <w:rPr>
                <w:rFonts w:ascii="Times New Roman" w:eastAsia="Times New Roman" w:hAnsi="Times New Roman" w:cs="Times New Roman"/>
                <w:b/>
                <w:bCs/>
                <w:color w:val="000000" w:themeColor="text1"/>
              </w:rPr>
              <w:t>0101300012319000026-1</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A237DB">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tc>
      </w:tr>
    </w:tbl>
    <w:p w:rsidR="00A237DB" w:rsidRDefault="006E462C" w:rsidP="00A237DB">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39347C" w:rsidRPr="00A237DB" w:rsidRDefault="006E462C" w:rsidP="00A237DB">
      <w:pPr>
        <w:spacing w:after="0" w:line="240" w:lineRule="auto"/>
        <w:ind w:left="283" w:firstLine="360"/>
        <w:jc w:val="center"/>
        <w:rPr>
          <w:rFonts w:ascii="Times New Roman" w:eastAsia="Times New Roman" w:hAnsi="Times New Roman" w:cs="Times New Roman"/>
          <w:lang w:eastAsia="ru-RU"/>
        </w:rPr>
      </w:pPr>
      <w:r w:rsidRPr="00A237DB">
        <w:rPr>
          <w:rFonts w:ascii="Times New Roman" w:hAnsi="Times New Roman" w:cs="Times New Roman"/>
        </w:rPr>
        <w:t>контрактной цены  на выполнение работ по объекту:</w:t>
      </w:r>
      <w:r w:rsidR="00216E16" w:rsidRPr="00A237DB">
        <w:rPr>
          <w:rFonts w:ascii="Times New Roman" w:hAnsi="Times New Roman" w:cs="Times New Roman"/>
          <w:b/>
        </w:rPr>
        <w:t xml:space="preserve"> </w:t>
      </w:r>
      <w:r w:rsidR="00AF6C7D" w:rsidRPr="00A237DB">
        <w:rPr>
          <w:rFonts w:ascii="Times New Roman" w:hAnsi="Times New Roman" w:cs="Times New Roman"/>
          <w:b/>
        </w:rPr>
        <w:t xml:space="preserve">Благоустройство общественной территории Парк отдыха населения </w:t>
      </w:r>
      <w:proofErr w:type="gramStart"/>
      <w:r w:rsidR="00AF6C7D" w:rsidRPr="00A237DB">
        <w:rPr>
          <w:rFonts w:ascii="Times New Roman" w:hAnsi="Times New Roman" w:cs="Times New Roman"/>
          <w:b/>
        </w:rPr>
        <w:t>с</w:t>
      </w:r>
      <w:proofErr w:type="gramEnd"/>
      <w:r w:rsidR="00AF6C7D" w:rsidRPr="00A237DB">
        <w:rPr>
          <w:rFonts w:ascii="Times New Roman" w:hAnsi="Times New Roman" w:cs="Times New Roman"/>
          <w:b/>
        </w:rPr>
        <w:t xml:space="preserve">. </w:t>
      </w:r>
      <w:proofErr w:type="gramStart"/>
      <w:r w:rsidR="00AF6C7D" w:rsidRPr="00A237DB">
        <w:rPr>
          <w:rFonts w:ascii="Times New Roman" w:hAnsi="Times New Roman" w:cs="Times New Roman"/>
          <w:b/>
        </w:rPr>
        <w:t>Раевский</w:t>
      </w:r>
      <w:proofErr w:type="gramEnd"/>
      <w:r w:rsidR="00AF6C7D" w:rsidRPr="00A237DB">
        <w:rPr>
          <w:rFonts w:ascii="Times New Roman" w:hAnsi="Times New Roman" w:cs="Times New Roman"/>
          <w:b/>
        </w:rPr>
        <w:t xml:space="preserve"> МР Альшеевский район РБ: Устройство </w:t>
      </w:r>
      <w:proofErr w:type="gramStart"/>
      <w:r w:rsidR="00AF6C7D" w:rsidRPr="00A237DB">
        <w:rPr>
          <w:rFonts w:ascii="Times New Roman" w:hAnsi="Times New Roman" w:cs="Times New Roman"/>
          <w:b/>
        </w:rPr>
        <w:t>детского</w:t>
      </w:r>
      <w:proofErr w:type="gramEnd"/>
      <w:r w:rsidR="00AF6C7D" w:rsidRPr="00A237DB">
        <w:rPr>
          <w:rFonts w:ascii="Times New Roman" w:hAnsi="Times New Roman" w:cs="Times New Roman"/>
          <w:b/>
        </w:rPr>
        <w:t xml:space="preserve"> </w:t>
      </w:r>
      <w:proofErr w:type="spellStart"/>
      <w:r w:rsidR="00AF6C7D" w:rsidRPr="00A237DB">
        <w:rPr>
          <w:rFonts w:ascii="Times New Roman" w:hAnsi="Times New Roman" w:cs="Times New Roman"/>
          <w:b/>
        </w:rPr>
        <w:t>автогородка</w:t>
      </w:r>
      <w:proofErr w:type="spellEnd"/>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242"/>
        <w:gridCol w:w="1276"/>
        <w:gridCol w:w="567"/>
        <w:gridCol w:w="533"/>
        <w:gridCol w:w="1310"/>
        <w:gridCol w:w="1275"/>
        <w:gridCol w:w="567"/>
        <w:gridCol w:w="916"/>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0038F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242"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376"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0038F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56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533"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56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9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1242"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533"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31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9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002313"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2313" w:rsidRPr="0039347C" w:rsidRDefault="00002313"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1242" w:type="dxa"/>
            <w:tcBorders>
              <w:top w:val="single" w:sz="4" w:space="0" w:color="auto"/>
              <w:left w:val="single" w:sz="4" w:space="0" w:color="auto"/>
              <w:bottom w:val="single" w:sz="4" w:space="0" w:color="auto"/>
              <w:right w:val="single" w:sz="4" w:space="0" w:color="auto"/>
            </w:tcBorders>
          </w:tcPr>
          <w:p w:rsidR="00002313" w:rsidRPr="000038FC" w:rsidRDefault="00002313"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6E462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1276" w:type="dxa"/>
            <w:tcBorders>
              <w:top w:val="single" w:sz="4" w:space="0" w:color="auto"/>
              <w:left w:val="single" w:sz="4" w:space="0" w:color="auto"/>
              <w:bottom w:val="single" w:sz="4" w:space="0" w:color="auto"/>
              <w:right w:val="single" w:sz="4" w:space="0" w:color="auto"/>
            </w:tcBorders>
          </w:tcPr>
          <w:p w:rsidR="00002313" w:rsidRPr="000038FC" w:rsidRDefault="00002313" w:rsidP="000038F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0038F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0038F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0038FC" w:rsidRDefault="00002313" w:rsidP="006E462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2313" w:rsidRPr="000038FC" w:rsidRDefault="00002313"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1275"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r>
      <w:tr w:rsidR="00002313" w:rsidRPr="0039347C" w:rsidTr="000038FC">
        <w:trPr>
          <w:trHeight w:val="599"/>
        </w:trPr>
        <w:tc>
          <w:tcPr>
            <w:tcW w:w="1900" w:type="dxa"/>
            <w:tcBorders>
              <w:top w:val="single" w:sz="4" w:space="0" w:color="auto"/>
              <w:left w:val="single" w:sz="4" w:space="0" w:color="auto"/>
              <w:bottom w:val="single" w:sz="4" w:space="0" w:color="auto"/>
              <w:right w:val="single" w:sz="4" w:space="0" w:color="auto"/>
            </w:tcBorders>
            <w:hideMark/>
          </w:tcPr>
          <w:p w:rsidR="00002313" w:rsidRPr="0039347C" w:rsidRDefault="00002313"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1242"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67 185,67</w:t>
            </w:r>
          </w:p>
        </w:tc>
        <w:tc>
          <w:tcPr>
            <w:tcW w:w="1276"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0038FC" w:rsidRDefault="00002313" w:rsidP="006E462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2313" w:rsidRPr="000038FC" w:rsidRDefault="00002313"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895939"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67 185,67</w:t>
            </w:r>
          </w:p>
        </w:tc>
        <w:tc>
          <w:tcPr>
            <w:tcW w:w="1275"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r>
      <w:tr w:rsidR="000038FC"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38FC" w:rsidRPr="0039347C" w:rsidRDefault="000038F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1242"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0038FC" w:rsidRPr="000038FC" w:rsidRDefault="000038FC" w:rsidP="006E462C">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r>
      <w:tr w:rsidR="00002313"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2313" w:rsidRPr="0039347C" w:rsidRDefault="00002313"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1242"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67 185,67</w:t>
            </w:r>
          </w:p>
        </w:tc>
        <w:tc>
          <w:tcPr>
            <w:tcW w:w="1276"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0038FC" w:rsidRDefault="00002313" w:rsidP="000038F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2313" w:rsidRPr="000038FC" w:rsidRDefault="00002313" w:rsidP="000038F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1275" w:type="dxa"/>
            <w:tcBorders>
              <w:top w:val="single" w:sz="4" w:space="0" w:color="auto"/>
              <w:left w:val="single" w:sz="4" w:space="0" w:color="auto"/>
              <w:bottom w:val="single" w:sz="4" w:space="0" w:color="auto"/>
              <w:right w:val="single" w:sz="4" w:space="0" w:color="auto"/>
            </w:tcBorders>
          </w:tcPr>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038FC">
              <w:rPr>
                <w:rFonts w:ascii="Times New Roman" w:eastAsia="Calibri" w:hAnsi="Times New Roman" w:cs="Times New Roman"/>
                <w:sz w:val="20"/>
                <w:szCs w:val="20"/>
              </w:rPr>
              <w:t>3 907,72</w:t>
            </w:r>
          </w:p>
          <w:p w:rsidR="00002313" w:rsidRPr="000038FC" w:rsidRDefault="00002313" w:rsidP="00DC6F32">
            <w:pPr>
              <w:spacing w:after="0"/>
              <w:jc w:val="center"/>
              <w:rPr>
                <w:rFonts w:ascii="Times New Roman" w:eastAsia="Calibri" w:hAnsi="Times New Roman" w:cs="Times New Roman"/>
                <w:sz w:val="20"/>
                <w:szCs w:val="20"/>
              </w:rPr>
            </w:pPr>
            <w:r w:rsidRPr="000038FC">
              <w:rPr>
                <w:rFonts w:ascii="Times New Roman" w:eastAsia="Calibri" w:hAnsi="Times New Roman" w:cs="Times New Roman"/>
                <w:sz w:val="20"/>
                <w:szCs w:val="20"/>
              </w:rPr>
              <w:t>292 530,65</w:t>
            </w:r>
          </w:p>
          <w:p w:rsidR="00002313" w:rsidRPr="000038FC" w:rsidRDefault="00002313"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4450">
              <w:rPr>
                <w:rFonts w:ascii="Times New Roman" w:eastAsia="Calibri" w:hAnsi="Times New Roman" w:cs="Times New Roman"/>
                <w:sz w:val="20"/>
                <w:szCs w:val="20"/>
              </w:rPr>
              <w:t>67 185,67</w:t>
            </w:r>
          </w:p>
        </w:tc>
        <w:tc>
          <w:tcPr>
            <w:tcW w:w="567"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r>
      <w:tr w:rsidR="00002313"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2313" w:rsidRPr="0039347C" w:rsidRDefault="00002313" w:rsidP="001524C3">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spellStart"/>
            <w:r w:rsidRPr="0039347C">
              <w:rPr>
                <w:rFonts w:ascii="Times New Roman" w:eastAsia="Calibri" w:hAnsi="Times New Roman" w:cs="Times New Roman"/>
                <w:sz w:val="20"/>
                <w:szCs w:val="20"/>
              </w:rPr>
              <w:t>к=</w:t>
            </w:r>
            <w:proofErr w:type="spellEnd"/>
            <w:r w:rsidRPr="0039347C">
              <w:rPr>
                <w:rFonts w:ascii="Times New Roman" w:eastAsia="Calibri" w:hAnsi="Times New Roman" w:cs="Times New Roman"/>
                <w:sz w:val="20"/>
                <w:szCs w:val="20"/>
              </w:rPr>
              <w:t xml:space="preserve"> </w:t>
            </w:r>
            <w:r w:rsidR="001524C3">
              <w:rPr>
                <w:rFonts w:ascii="Times New Roman" w:eastAsia="Calibri" w:hAnsi="Times New Roman" w:cs="Times New Roman"/>
                <w:sz w:val="20"/>
                <w:szCs w:val="20"/>
              </w:rPr>
              <w:t>5,82</w:t>
            </w:r>
            <w:r w:rsidRPr="0039347C">
              <w:rPr>
                <w:rFonts w:ascii="Times New Roman" w:eastAsia="Calibri" w:hAnsi="Times New Roman" w:cs="Times New Roman"/>
                <w:sz w:val="20"/>
                <w:szCs w:val="20"/>
              </w:rPr>
              <w:t xml:space="preserve">;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1242" w:type="dxa"/>
            <w:tcBorders>
              <w:top w:val="single" w:sz="4" w:space="0" w:color="auto"/>
              <w:left w:val="single" w:sz="4" w:space="0" w:color="auto"/>
              <w:bottom w:val="single" w:sz="4" w:space="0" w:color="auto"/>
              <w:right w:val="single" w:sz="4" w:space="0" w:color="auto"/>
            </w:tcBorders>
          </w:tcPr>
          <w:p w:rsidR="00002313"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22 742,93</w:t>
            </w:r>
          </w:p>
          <w:p w:rsidR="00634450"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1 702 528,38</w:t>
            </w:r>
          </w:p>
          <w:p w:rsidR="00634450" w:rsidRPr="000038FC" w:rsidRDefault="00634450" w:rsidP="00DC6F3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391 020,60</w:t>
            </w:r>
          </w:p>
        </w:tc>
        <w:tc>
          <w:tcPr>
            <w:tcW w:w="1276" w:type="dxa"/>
            <w:tcBorders>
              <w:top w:val="single" w:sz="4" w:space="0" w:color="auto"/>
              <w:left w:val="single" w:sz="4" w:space="0" w:color="auto"/>
              <w:bottom w:val="single" w:sz="4" w:space="0" w:color="auto"/>
              <w:right w:val="single" w:sz="4" w:space="0" w:color="auto"/>
            </w:tcBorders>
          </w:tcPr>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22 742,93</w:t>
            </w:r>
          </w:p>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1 702 528,38</w:t>
            </w:r>
          </w:p>
          <w:p w:rsidR="00002313" w:rsidRPr="000038FC"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391 020,60</w:t>
            </w:r>
          </w:p>
        </w:tc>
        <w:tc>
          <w:tcPr>
            <w:tcW w:w="567" w:type="dxa"/>
            <w:tcBorders>
              <w:top w:val="single" w:sz="4" w:space="0" w:color="auto"/>
              <w:left w:val="single" w:sz="4" w:space="0" w:color="auto"/>
              <w:bottom w:val="single" w:sz="4" w:space="0" w:color="auto"/>
              <w:right w:val="single" w:sz="4" w:space="0" w:color="auto"/>
            </w:tcBorders>
          </w:tcPr>
          <w:p w:rsidR="00002313" w:rsidRPr="000038FC" w:rsidRDefault="00002313" w:rsidP="000038F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2313" w:rsidRPr="000038FC" w:rsidRDefault="00002313" w:rsidP="000038F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22 742,93</w:t>
            </w:r>
          </w:p>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1 702 528,38</w:t>
            </w:r>
          </w:p>
          <w:p w:rsidR="00002313" w:rsidRPr="000038FC"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391 020,60</w:t>
            </w:r>
          </w:p>
        </w:tc>
        <w:tc>
          <w:tcPr>
            <w:tcW w:w="1275" w:type="dxa"/>
            <w:tcBorders>
              <w:top w:val="single" w:sz="4" w:space="0" w:color="auto"/>
              <w:left w:val="single" w:sz="4" w:space="0" w:color="auto"/>
              <w:bottom w:val="single" w:sz="4" w:space="0" w:color="auto"/>
              <w:right w:val="single" w:sz="4" w:space="0" w:color="auto"/>
            </w:tcBorders>
          </w:tcPr>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22 742,93</w:t>
            </w:r>
          </w:p>
          <w:p w:rsidR="00634450"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1 702 528,38</w:t>
            </w:r>
          </w:p>
          <w:p w:rsidR="00002313" w:rsidRPr="000038FC" w:rsidRDefault="00634450" w:rsidP="0063445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391 020,60</w:t>
            </w:r>
          </w:p>
        </w:tc>
        <w:tc>
          <w:tcPr>
            <w:tcW w:w="567"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2313" w:rsidRPr="0039347C" w:rsidRDefault="00002313" w:rsidP="006E462C">
            <w:pPr>
              <w:spacing w:after="0"/>
              <w:jc w:val="center"/>
              <w:rPr>
                <w:rFonts w:ascii="Times New Roman" w:eastAsia="Calibri" w:hAnsi="Times New Roman" w:cs="Times New Roman"/>
                <w:sz w:val="20"/>
                <w:szCs w:val="20"/>
              </w:rPr>
            </w:pPr>
          </w:p>
        </w:tc>
      </w:tr>
      <w:tr w:rsidR="000038FC"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38FC" w:rsidRPr="0039347C" w:rsidRDefault="000038FC"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НДС 20</w:t>
            </w:r>
            <w:r w:rsidRPr="0039347C">
              <w:rPr>
                <w:rFonts w:ascii="Times New Roman" w:eastAsia="Calibri"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423 258,38</w:t>
            </w:r>
          </w:p>
        </w:tc>
        <w:tc>
          <w:tcPr>
            <w:tcW w:w="1276"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423 258,38</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423 258,38</w:t>
            </w:r>
          </w:p>
        </w:tc>
        <w:tc>
          <w:tcPr>
            <w:tcW w:w="1275"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423 258,38</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r>
      <w:tr w:rsidR="000038FC"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0038FC" w:rsidRPr="0039347C" w:rsidRDefault="000038F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1242"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6"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5" w:type="dxa"/>
            <w:tcBorders>
              <w:top w:val="single" w:sz="4" w:space="0" w:color="auto"/>
              <w:left w:val="single" w:sz="4" w:space="0" w:color="auto"/>
              <w:bottom w:val="single" w:sz="4" w:space="0" w:color="auto"/>
              <w:right w:val="single" w:sz="4" w:space="0" w:color="auto"/>
            </w:tcBorders>
          </w:tcPr>
          <w:p w:rsidR="000038FC" w:rsidRPr="0039347C" w:rsidRDefault="00E9420B" w:rsidP="006E462C">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sz w:val="20"/>
                <w:szCs w:val="20"/>
              </w:rPr>
            </w:pPr>
          </w:p>
        </w:tc>
      </w:tr>
      <w:tr w:rsidR="000038FC" w:rsidRPr="0039347C" w:rsidTr="000038FC">
        <w:trPr>
          <w:trHeight w:val="545"/>
        </w:trPr>
        <w:tc>
          <w:tcPr>
            <w:tcW w:w="1900" w:type="dxa"/>
            <w:tcBorders>
              <w:top w:val="single" w:sz="4" w:space="0" w:color="auto"/>
              <w:left w:val="single" w:sz="4" w:space="0" w:color="auto"/>
              <w:bottom w:val="single" w:sz="4" w:space="0" w:color="auto"/>
              <w:right w:val="single" w:sz="4" w:space="0" w:color="auto"/>
            </w:tcBorders>
            <w:hideMark/>
          </w:tcPr>
          <w:p w:rsidR="000038FC" w:rsidRPr="0039347C" w:rsidRDefault="000038F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1242"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c>
          <w:tcPr>
            <w:tcW w:w="533"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0038FC" w:rsidRPr="0039347C" w:rsidRDefault="000038FC" w:rsidP="006E462C">
            <w:pPr>
              <w:spacing w:after="0"/>
              <w:jc w:val="center"/>
              <w:rPr>
                <w:rFonts w:ascii="Times New Roman" w:eastAsia="Calibri" w:hAnsi="Times New Roman" w:cs="Times New Roman"/>
                <w:b/>
                <w:sz w:val="20"/>
                <w:szCs w:val="20"/>
              </w:rPr>
            </w:pPr>
          </w:p>
        </w:tc>
      </w:tr>
      <w:tr w:rsidR="00E9420B"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E9420B" w:rsidRPr="0039347C" w:rsidRDefault="00E9420B"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1242"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6"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5"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r>
      <w:tr w:rsidR="00E9420B" w:rsidRPr="0039347C" w:rsidTr="000038FC">
        <w:trPr>
          <w:trHeight w:val="623"/>
        </w:trPr>
        <w:tc>
          <w:tcPr>
            <w:tcW w:w="1900" w:type="dxa"/>
            <w:tcBorders>
              <w:top w:val="single" w:sz="4" w:space="0" w:color="auto"/>
              <w:left w:val="single" w:sz="4" w:space="0" w:color="auto"/>
              <w:bottom w:val="single" w:sz="4" w:space="0" w:color="auto"/>
              <w:right w:val="single" w:sz="4" w:space="0" w:color="auto"/>
            </w:tcBorders>
            <w:hideMark/>
          </w:tcPr>
          <w:p w:rsidR="00E9420B" w:rsidRPr="0039347C" w:rsidRDefault="00E9420B"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Pr="0039347C">
              <w:rPr>
                <w:rFonts w:ascii="Times New Roman" w:eastAsia="Calibri" w:hAnsi="Times New Roman" w:cs="Times New Roman"/>
                <w:b/>
                <w:sz w:val="20"/>
                <w:szCs w:val="20"/>
              </w:rPr>
              <w:t>%</w:t>
            </w:r>
          </w:p>
        </w:tc>
        <w:tc>
          <w:tcPr>
            <w:tcW w:w="1242"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c>
          <w:tcPr>
            <w:tcW w:w="533"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E9420B" w:rsidRPr="0039347C" w:rsidRDefault="00E9420B" w:rsidP="000038F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E9420B" w:rsidRPr="0039347C" w:rsidRDefault="00E9420B" w:rsidP="000038F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r>
      <w:tr w:rsidR="00E9420B" w:rsidRPr="0039347C" w:rsidTr="000038FC">
        <w:tc>
          <w:tcPr>
            <w:tcW w:w="1900" w:type="dxa"/>
            <w:tcBorders>
              <w:top w:val="single" w:sz="4" w:space="0" w:color="auto"/>
              <w:left w:val="single" w:sz="4" w:space="0" w:color="auto"/>
              <w:bottom w:val="single" w:sz="4" w:space="0" w:color="auto"/>
              <w:right w:val="single" w:sz="4" w:space="0" w:color="auto"/>
            </w:tcBorders>
            <w:hideMark/>
          </w:tcPr>
          <w:p w:rsidR="00E9420B" w:rsidRPr="0039347C" w:rsidRDefault="00E9420B"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1242"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6"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2 539 550,29</w:t>
            </w:r>
          </w:p>
        </w:tc>
        <w:tc>
          <w:tcPr>
            <w:tcW w:w="1275" w:type="dxa"/>
            <w:tcBorders>
              <w:top w:val="single" w:sz="4" w:space="0" w:color="auto"/>
              <w:left w:val="single" w:sz="4" w:space="0" w:color="auto"/>
              <w:bottom w:val="single" w:sz="4" w:space="0" w:color="auto"/>
              <w:right w:val="single" w:sz="4" w:space="0" w:color="auto"/>
            </w:tcBorders>
          </w:tcPr>
          <w:p w:rsidR="00E9420B" w:rsidRPr="0039347C" w:rsidRDefault="00E9420B" w:rsidP="00EE7E0D">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2 539 550,29</w:t>
            </w:r>
          </w:p>
        </w:tc>
        <w:tc>
          <w:tcPr>
            <w:tcW w:w="567"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E9420B" w:rsidRPr="0039347C" w:rsidRDefault="00E9420B" w:rsidP="006E462C">
            <w:pPr>
              <w:spacing w:after="0"/>
              <w:jc w:val="center"/>
              <w:rPr>
                <w:rFonts w:ascii="Times New Roman" w:eastAsia="Calibri" w:hAnsi="Times New Roman" w:cs="Times New Roman"/>
                <w:b/>
                <w:sz w:val="20"/>
                <w:szCs w:val="20"/>
              </w:rPr>
            </w:pPr>
          </w:p>
        </w:tc>
      </w:tr>
    </w:tbl>
    <w:p w:rsidR="00A237DB" w:rsidRDefault="00A237DB" w:rsidP="00A237DB">
      <w:pPr>
        <w:widowControl w:val="0"/>
        <w:suppressAutoHyphens/>
        <w:spacing w:after="0" w:line="240" w:lineRule="auto"/>
        <w:ind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w:t>
      </w:r>
      <w:r w:rsidR="006E462C" w:rsidRPr="00187CB6">
        <w:rPr>
          <w:rFonts w:ascii="Times New Roman" w:eastAsia="Lucida Sans Unicode" w:hAnsi="Times New Roman" w:cs="Times New Roman"/>
          <w:kern w:val="1"/>
          <w:lang w:eastAsia="ar-SA"/>
        </w:rPr>
        <w:t>ЗАКАЗЧИК:                                                             ПОДРЯДЧИК:</w:t>
      </w:r>
    </w:p>
    <w:p w:rsidR="00A237DB" w:rsidRDefault="006E462C" w:rsidP="00A237DB">
      <w:pPr>
        <w:widowControl w:val="0"/>
        <w:suppressAutoHyphens/>
        <w:spacing w:after="0" w:line="240" w:lineRule="auto"/>
        <w:ind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w:t>
      </w:r>
      <w:r w:rsidR="00210304">
        <w:rPr>
          <w:rFonts w:ascii="Times New Roman" w:eastAsia="Lucida Sans Unicode" w:hAnsi="Times New Roman" w:cs="Times New Roman"/>
          <w:kern w:val="1"/>
          <w:lang w:eastAsia="ar-SA"/>
        </w:rPr>
        <w:t>Абдуллин М. Ф.</w:t>
      </w:r>
    </w:p>
    <w:p w:rsidR="00A237DB" w:rsidRDefault="00A237DB" w:rsidP="00A237DB">
      <w:pPr>
        <w:widowControl w:val="0"/>
        <w:suppressAutoHyphens/>
        <w:spacing w:after="0" w:line="240" w:lineRule="auto"/>
        <w:ind w:right="-41"/>
        <w:rPr>
          <w:rFonts w:ascii="Times New Roman" w:hAnsi="Times New Roman" w:cs="Times New Roman"/>
          <w:b/>
          <w:kern w:val="1"/>
        </w:rPr>
      </w:pPr>
    </w:p>
    <w:p w:rsidR="00A237DB" w:rsidRPr="00A237DB" w:rsidRDefault="00A237DB" w:rsidP="00A237DB">
      <w:pPr>
        <w:widowControl w:val="0"/>
        <w:suppressAutoHyphens/>
        <w:spacing w:after="0" w:line="240" w:lineRule="auto"/>
        <w:ind w:right="-41"/>
        <w:rPr>
          <w:rFonts w:ascii="Times New Roman" w:eastAsia="Lucida Sans Unicode" w:hAnsi="Times New Roman" w:cs="Times New Roman"/>
          <w:kern w:val="1"/>
          <w:lang w:eastAsia="ar-SA"/>
        </w:rPr>
      </w:pPr>
      <w:r w:rsidRPr="009D2739">
        <w:rPr>
          <w:rFonts w:ascii="Times New Roman" w:hAnsi="Times New Roman" w:cs="Times New Roman"/>
          <w:b/>
          <w:kern w:val="1"/>
        </w:rPr>
        <w:t>Контракт подписан заказчиком:</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A237DB" w:rsidRPr="009D2739" w:rsidRDefault="00A237DB" w:rsidP="00A237DB">
      <w:pPr>
        <w:pStyle w:val="aff3"/>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A237DB" w:rsidRPr="009D2739" w:rsidRDefault="00A237DB" w:rsidP="00A237DB">
      <w:pPr>
        <w:pStyle w:val="aff3"/>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A237DB" w:rsidRPr="009D2739" w:rsidRDefault="00A237DB" w:rsidP="00A237DB">
      <w:pPr>
        <w:pStyle w:val="aff3"/>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A237DB" w:rsidRPr="009D2739" w:rsidRDefault="00A237DB" w:rsidP="00A237DB">
      <w:pPr>
        <w:pStyle w:val="aff3"/>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7430C9" w:rsidRPr="00187CB6" w:rsidRDefault="007430C9">
      <w:pPr>
        <w:rPr>
          <w:rFonts w:ascii="Times New Roman" w:eastAsia="Times New Roman" w:hAnsi="Times New Roman" w:cs="Times New Roman"/>
          <w:b/>
          <w:lang w:eastAsia="ru-RU"/>
        </w:rPr>
      </w:pPr>
    </w:p>
    <w:sectPr w:rsidR="007430C9" w:rsidRPr="00187CB6" w:rsidSect="00210304">
      <w:pgSz w:w="11906" w:h="16838"/>
      <w:pgMar w:top="426" w:right="737" w:bottom="680" w:left="993"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E4" w:rsidRDefault="00843EE4" w:rsidP="0034450E">
      <w:pPr>
        <w:spacing w:after="0" w:line="240" w:lineRule="auto"/>
      </w:pPr>
      <w:r>
        <w:separator/>
      </w:r>
    </w:p>
  </w:endnote>
  <w:endnote w:type="continuationSeparator" w:id="0">
    <w:p w:rsidR="00843EE4" w:rsidRDefault="00843EE4"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FC" w:rsidRPr="00A4258A" w:rsidRDefault="004D4F94">
    <w:pPr>
      <w:pStyle w:val="af"/>
      <w:jc w:val="right"/>
      <w:rPr>
        <w:rFonts w:ascii="Times New Roman" w:hAnsi="Times New Roman"/>
      </w:rPr>
    </w:pPr>
    <w:r w:rsidRPr="00A4258A">
      <w:rPr>
        <w:rFonts w:ascii="Times New Roman" w:hAnsi="Times New Roman"/>
      </w:rPr>
      <w:fldChar w:fldCharType="begin"/>
    </w:r>
    <w:r w:rsidR="000038FC" w:rsidRPr="00A4258A">
      <w:rPr>
        <w:rFonts w:ascii="Times New Roman" w:hAnsi="Times New Roman"/>
      </w:rPr>
      <w:instrText>PAGE   \* MERGEFORMAT</w:instrText>
    </w:r>
    <w:r w:rsidRPr="00A4258A">
      <w:rPr>
        <w:rFonts w:ascii="Times New Roman" w:hAnsi="Times New Roman"/>
      </w:rPr>
      <w:fldChar w:fldCharType="separate"/>
    </w:r>
    <w:r w:rsidR="00895939">
      <w:rPr>
        <w:rFonts w:ascii="Times New Roman" w:hAnsi="Times New Roman"/>
        <w:noProof/>
      </w:rPr>
      <w:t>13</w:t>
    </w:r>
    <w:r w:rsidRPr="00A4258A">
      <w:rPr>
        <w:rFonts w:ascii="Times New Roman" w:hAnsi="Times New Roman"/>
      </w:rPr>
      <w:fldChar w:fldCharType="end"/>
    </w:r>
  </w:p>
  <w:p w:rsidR="000038FC" w:rsidRPr="00A4258A" w:rsidRDefault="000038FC"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E4" w:rsidRDefault="00843EE4" w:rsidP="0034450E">
      <w:pPr>
        <w:spacing w:after="0" w:line="240" w:lineRule="auto"/>
      </w:pPr>
      <w:r>
        <w:separator/>
      </w:r>
    </w:p>
  </w:footnote>
  <w:footnote w:type="continuationSeparator" w:id="0">
    <w:p w:rsidR="00843EE4" w:rsidRDefault="00843EE4"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2313"/>
    <w:rsid w:val="0000308F"/>
    <w:rsid w:val="000038FC"/>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6249"/>
    <w:rsid w:val="001472BB"/>
    <w:rsid w:val="00150C32"/>
    <w:rsid w:val="00151A7C"/>
    <w:rsid w:val="001524C3"/>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31F8"/>
    <w:rsid w:val="001B3C13"/>
    <w:rsid w:val="001B3EC6"/>
    <w:rsid w:val="001B5A19"/>
    <w:rsid w:val="001B70C2"/>
    <w:rsid w:val="001B7C7A"/>
    <w:rsid w:val="001C15AF"/>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304"/>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0F33"/>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3D7"/>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4CC8"/>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64F01"/>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4F94"/>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B5A"/>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37D7"/>
    <w:rsid w:val="0062504B"/>
    <w:rsid w:val="006269F2"/>
    <w:rsid w:val="00627653"/>
    <w:rsid w:val="00631B7B"/>
    <w:rsid w:val="00631BAF"/>
    <w:rsid w:val="0063274B"/>
    <w:rsid w:val="006328DA"/>
    <w:rsid w:val="00634450"/>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977A1"/>
    <w:rsid w:val="006A0871"/>
    <w:rsid w:val="006A2934"/>
    <w:rsid w:val="006A365E"/>
    <w:rsid w:val="006A3D97"/>
    <w:rsid w:val="006A3DAE"/>
    <w:rsid w:val="006A58C8"/>
    <w:rsid w:val="006A5F3B"/>
    <w:rsid w:val="006A6C80"/>
    <w:rsid w:val="006A727C"/>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24C"/>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3EE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5939"/>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4B05"/>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96942"/>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46C1"/>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7DB"/>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6C7D"/>
    <w:rsid w:val="00AF76DB"/>
    <w:rsid w:val="00B035B1"/>
    <w:rsid w:val="00B055E4"/>
    <w:rsid w:val="00B06EB9"/>
    <w:rsid w:val="00B07588"/>
    <w:rsid w:val="00B078AE"/>
    <w:rsid w:val="00B10028"/>
    <w:rsid w:val="00B10D4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3A2"/>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1992"/>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30C5"/>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3D8C"/>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08B"/>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890"/>
    <w:rsid w:val="00E71C64"/>
    <w:rsid w:val="00E757D1"/>
    <w:rsid w:val="00E759A1"/>
    <w:rsid w:val="00E80820"/>
    <w:rsid w:val="00E815C3"/>
    <w:rsid w:val="00E817E9"/>
    <w:rsid w:val="00E81B03"/>
    <w:rsid w:val="00E82B87"/>
    <w:rsid w:val="00E840E8"/>
    <w:rsid w:val="00E84F4F"/>
    <w:rsid w:val="00E8715F"/>
    <w:rsid w:val="00E90FFD"/>
    <w:rsid w:val="00E9420B"/>
    <w:rsid w:val="00E944B8"/>
    <w:rsid w:val="00E952DD"/>
    <w:rsid w:val="00E961AD"/>
    <w:rsid w:val="00E97FD8"/>
    <w:rsid w:val="00EA01CF"/>
    <w:rsid w:val="00EA407F"/>
    <w:rsid w:val="00EA4A23"/>
    <w:rsid w:val="00EA55E5"/>
    <w:rsid w:val="00EB220C"/>
    <w:rsid w:val="00EB2CA1"/>
    <w:rsid w:val="00EB6D10"/>
    <w:rsid w:val="00EC0415"/>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1C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4C9D"/>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6C1F"/>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aliases w:val="Times"/>
    <w:uiPriority w:val="1"/>
    <w:qFormat/>
    <w:rsid w:val="00A237D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oy_raevka@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2AD2-E9F5-4214-9A9F-0976687E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8190</Words>
  <Characters>46687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7</cp:revision>
  <cp:lastPrinted>2019-09-04T12:54:00Z</cp:lastPrinted>
  <dcterms:created xsi:type="dcterms:W3CDTF">2019-08-26T12:29:00Z</dcterms:created>
  <dcterms:modified xsi:type="dcterms:W3CDTF">2019-09-04T13:01:00Z</dcterms:modified>
</cp:coreProperties>
</file>