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A" w:rsidRDefault="001F6D14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7C2E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DF" w:rsidRDefault="001F6D14" w:rsidP="001F6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РЕШЕНИЕ</w:t>
      </w:r>
    </w:p>
    <w:p w:rsidR="00D750DF" w:rsidRDefault="00D750DF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приватизации объектов мун</w:t>
      </w:r>
      <w:r w:rsidR="004171CC">
        <w:rPr>
          <w:rFonts w:ascii="Times New Roman" w:hAnsi="Times New Roman" w:cs="Times New Roman"/>
          <w:b/>
          <w:sz w:val="28"/>
          <w:szCs w:val="28"/>
        </w:rPr>
        <w:t>иципальной собственности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N 178-ФЗ "О приватизации государственного и муниципального имущества", Совет сельского поселения Раевский сельсовет муниципального района Альшеевский район Республики Башкортостан  решил: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объектов мун</w:t>
      </w:r>
      <w:r w:rsidR="00653C96">
        <w:rPr>
          <w:rFonts w:ascii="Times New Roman" w:hAnsi="Times New Roman" w:cs="Times New Roman"/>
          <w:sz w:val="28"/>
          <w:szCs w:val="28"/>
        </w:rPr>
        <w:t>иципальной собственности на 2019</w:t>
      </w:r>
      <w:r>
        <w:rPr>
          <w:rFonts w:ascii="Times New Roman" w:hAnsi="Times New Roman" w:cs="Times New Roman"/>
          <w:sz w:val="28"/>
          <w:szCs w:val="28"/>
        </w:rPr>
        <w:t xml:space="preserve"> год. Установить, что муниципальное имущество сельского поселения Раевский сельсовет муниципального района Альшеевски</w:t>
      </w:r>
      <w:r w:rsidR="007009E5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</w:t>
      </w:r>
      <w:r w:rsidR="00653C96">
        <w:rPr>
          <w:rFonts w:ascii="Times New Roman" w:hAnsi="Times New Roman" w:cs="Times New Roman"/>
          <w:sz w:val="28"/>
          <w:szCs w:val="28"/>
        </w:rPr>
        <w:t>ендованное</w:t>
      </w:r>
      <w:proofErr w:type="gramEnd"/>
      <w:r w:rsidR="00653C96">
        <w:rPr>
          <w:rFonts w:ascii="Times New Roman" w:hAnsi="Times New Roman" w:cs="Times New Roman"/>
          <w:sz w:val="28"/>
          <w:szCs w:val="28"/>
        </w:rPr>
        <w:t xml:space="preserve"> к приватизации в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="0070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году, м</w:t>
      </w:r>
      <w:r w:rsidR="00653C96">
        <w:rPr>
          <w:rFonts w:ascii="Times New Roman" w:hAnsi="Times New Roman" w:cs="Times New Roman"/>
          <w:sz w:val="28"/>
          <w:szCs w:val="28"/>
        </w:rPr>
        <w:t>ожет быть приватизировано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принятия  и подлежит официальному обнародованию  и размещению на сайте в сети интернет.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2E8A" w:rsidRDefault="007C2E8A" w:rsidP="007C2E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E8A" w:rsidRDefault="007C2E8A" w:rsidP="007C2E8A">
      <w:pPr>
        <w:tabs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E03" w:rsidRDefault="00BA2E03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E03" w:rsidRDefault="00BA2E03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E03" w:rsidRDefault="00BA2E03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E03" w:rsidRDefault="00BA2E03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7C2E8A" w:rsidRDefault="007009E5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7C2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2018</w:t>
      </w:r>
    </w:p>
    <w:p w:rsidR="007C2E8A" w:rsidRDefault="007009E5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2E03">
        <w:rPr>
          <w:rFonts w:ascii="Times New Roman" w:hAnsi="Times New Roman" w:cs="Times New Roman"/>
          <w:sz w:val="28"/>
          <w:szCs w:val="28"/>
        </w:rPr>
        <w:t>214</w:t>
      </w:r>
      <w:r w:rsidR="007C2E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D14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Приложение   к решению Совета 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 Раевский сельсовет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муниципального района  Альшеевский район                         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Республики Башкортостан  </w:t>
      </w:r>
    </w:p>
    <w:p w:rsidR="007C2E8A" w:rsidRDefault="007C2E8A" w:rsidP="007C2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09E5">
        <w:rPr>
          <w:rFonts w:ascii="Times New Roman" w:hAnsi="Times New Roman" w:cs="Times New Roman"/>
          <w:sz w:val="28"/>
          <w:szCs w:val="28"/>
        </w:rPr>
        <w:t xml:space="preserve">                           03.07.2018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F13A6">
        <w:rPr>
          <w:rFonts w:ascii="Times New Roman" w:hAnsi="Times New Roman" w:cs="Times New Roman"/>
          <w:sz w:val="28"/>
          <w:szCs w:val="28"/>
        </w:rPr>
        <w:t>214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 план  приватизации муниципального имущества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A" w:rsidRDefault="007C2E8A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направления реализации политики в сфере приватизации муниципального имущества</w:t>
      </w:r>
    </w:p>
    <w:p w:rsidR="007009E5" w:rsidRDefault="007009E5" w:rsidP="007C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Программа приватизации</w:t>
      </w:r>
      <w:r w:rsidR="007009E5"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определяет приоритеты приватизации муниципального имущества как элемента системы управления имуществом и направлена на обеспечение плановости, публичности и контроля в этой сфере.</w:t>
      </w: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 приватизации муниципального имущества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</w:t>
      </w:r>
      <w:r w:rsidR="00A50855">
        <w:rPr>
          <w:rFonts w:ascii="Times New Roman" w:hAnsi="Times New Roman" w:cs="Times New Roman"/>
          <w:sz w:val="28"/>
          <w:szCs w:val="28"/>
        </w:rPr>
        <w:t>района Альшеевский район на 2019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обеспечение максимального дохода местного бюджета от приватизации каждого объекта муниципального имущества сельского поселения Раевский сельсовет муниципального района Альшеевский район.</w:t>
      </w:r>
    </w:p>
    <w:p w:rsidR="007C2E8A" w:rsidRDefault="007C2E8A" w:rsidP="007C2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Задачами Программы являются повышение эффективности управления муниципальной собственностью сельского поселения Раевский сельсовет муниципального района Альшеевский район, обеспечение поступления дополнительных средств в местный бюджет и оптимизация структуры муниципальной собственности за счет приватизации муниципального имущества, не используемого для осуществления полномочий органов местного самоуправления сельского поселения Раевский сельсовет муниципального района Альшеевский район.</w:t>
      </w: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муниципального имущества,</w:t>
      </w:r>
      <w:r w:rsidR="007009E5">
        <w:rPr>
          <w:rFonts w:ascii="Times New Roman" w:hAnsi="Times New Roman" w:cs="Times New Roman"/>
          <w:sz w:val="28"/>
          <w:szCs w:val="28"/>
        </w:rPr>
        <w:t xml:space="preserve"> подлежащего приватизации в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состоит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низколиквидного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имущества, которое не представляет социальную значимость для целей сельского поселения Раевский сельсовет муниципального района Альшеевский район.</w:t>
      </w: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3A6" w:rsidRDefault="005F13A6" w:rsidP="007C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7C2E8A" w:rsidRPr="00EB5373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EB5373">
        <w:rPr>
          <w:sz w:val="28"/>
          <w:szCs w:val="28"/>
        </w:rPr>
        <w:lastRenderedPageBreak/>
        <w:t xml:space="preserve"> Перечень Объектов муниципальной собственности</w:t>
      </w:r>
      <w:r w:rsidR="007009E5" w:rsidRPr="00EB5373">
        <w:rPr>
          <w:sz w:val="28"/>
          <w:szCs w:val="28"/>
        </w:rPr>
        <w:t>, подлежащих приватизации в 201</w:t>
      </w:r>
      <w:r w:rsidR="00EB5373" w:rsidRPr="00EB5373">
        <w:rPr>
          <w:sz w:val="28"/>
          <w:szCs w:val="28"/>
        </w:rPr>
        <w:t>9</w:t>
      </w:r>
      <w:r w:rsidRPr="00EB5373">
        <w:rPr>
          <w:sz w:val="28"/>
          <w:szCs w:val="28"/>
        </w:rPr>
        <w:t xml:space="preserve"> году</w:t>
      </w:r>
    </w:p>
    <w:p w:rsidR="007C2E8A" w:rsidRPr="007009E5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color w:val="FF0000"/>
          <w:sz w:val="28"/>
          <w:szCs w:val="28"/>
        </w:rPr>
      </w:pPr>
    </w:p>
    <w:p w:rsidR="007C2E8A" w:rsidRDefault="007C2E8A" w:rsidP="007C2E8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tbl>
      <w:tblPr>
        <w:tblW w:w="10339" w:type="dxa"/>
        <w:tblInd w:w="-8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5183"/>
        <w:gridCol w:w="264"/>
        <w:gridCol w:w="4298"/>
      </w:tblGrid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A5085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E97DCB" w:rsidP="00EB537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</w:t>
            </w:r>
            <w:r w:rsidR="007C2E8A">
              <w:rPr>
                <w:color w:val="000000" w:themeColor="text1"/>
                <w:sz w:val="28"/>
                <w:szCs w:val="28"/>
              </w:rPr>
              <w:t xml:space="preserve">илой дом </w:t>
            </w:r>
            <w:r>
              <w:rPr>
                <w:color w:val="000000" w:themeColor="text1"/>
                <w:sz w:val="28"/>
                <w:szCs w:val="28"/>
              </w:rPr>
              <w:t>не пригодный для проживания</w:t>
            </w:r>
            <w:r w:rsidR="00EB5373">
              <w:rPr>
                <w:color w:val="000000" w:themeColor="text1"/>
                <w:sz w:val="28"/>
                <w:szCs w:val="28"/>
              </w:rPr>
              <w:t xml:space="preserve"> (Заключение от 13.11.2017 г.)</w:t>
            </w:r>
            <w:r>
              <w:rPr>
                <w:color w:val="000000" w:themeColor="text1"/>
                <w:sz w:val="28"/>
                <w:szCs w:val="28"/>
              </w:rPr>
              <w:t xml:space="preserve"> с  земельным участком 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аевский, ул.Трактовая, 24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A5085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нежилого строения </w:t>
            </w:r>
            <w:r w:rsidR="00EB5373">
              <w:rPr>
                <w:sz w:val="28"/>
                <w:szCs w:val="28"/>
              </w:rPr>
              <w:t>(гараж)</w:t>
            </w:r>
            <w:r w:rsidR="00A50855">
              <w:rPr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аевский, Полевая, 69</w:t>
            </w:r>
          </w:p>
        </w:tc>
      </w:tr>
      <w:tr w:rsidR="007C2E8A" w:rsidTr="007C2E8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A5085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E8A" w:rsidRDefault="007C2E8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855" w:rsidRDefault="00A50855" w:rsidP="00A50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  <w:p w:rsidR="007C2E8A" w:rsidRDefault="00A50855" w:rsidP="00A5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7C2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Раевский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сельсовет с земельными участками</w:t>
            </w:r>
          </w:p>
        </w:tc>
        <w:tc>
          <w:tcPr>
            <w:tcW w:w="4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8A" w:rsidRDefault="007C2E8A" w:rsidP="005A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Башкортостан, Альшеевский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аевский</w:t>
            </w:r>
          </w:p>
        </w:tc>
      </w:tr>
      <w:tr w:rsidR="007C2E8A" w:rsidTr="007C2E8A">
        <w:tc>
          <w:tcPr>
            <w:tcW w:w="57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8A" w:rsidRDefault="007C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C2E8A" w:rsidRDefault="007C2E8A" w:rsidP="007C2E8A">
      <w:pPr>
        <w:rPr>
          <w:sz w:val="28"/>
          <w:szCs w:val="28"/>
        </w:rPr>
      </w:pPr>
    </w:p>
    <w:p w:rsidR="00883224" w:rsidRDefault="00883224"/>
    <w:sectPr w:rsidR="00883224" w:rsidSect="001C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2E8A"/>
    <w:rsid w:val="000F347F"/>
    <w:rsid w:val="001C585C"/>
    <w:rsid w:val="001F6D14"/>
    <w:rsid w:val="004171CC"/>
    <w:rsid w:val="005F13A6"/>
    <w:rsid w:val="006312D5"/>
    <w:rsid w:val="00653C96"/>
    <w:rsid w:val="007009E5"/>
    <w:rsid w:val="007C2E8A"/>
    <w:rsid w:val="00883224"/>
    <w:rsid w:val="00985972"/>
    <w:rsid w:val="009C4DB7"/>
    <w:rsid w:val="00A50855"/>
    <w:rsid w:val="00A62AFB"/>
    <w:rsid w:val="00B12E35"/>
    <w:rsid w:val="00BA2E03"/>
    <w:rsid w:val="00D750DF"/>
    <w:rsid w:val="00E97DCB"/>
    <w:rsid w:val="00EB5373"/>
    <w:rsid w:val="00F740F4"/>
    <w:rsid w:val="00FA276C"/>
    <w:rsid w:val="00FB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2018-07-02T11:57:00Z</cp:lastPrinted>
  <dcterms:created xsi:type="dcterms:W3CDTF">2018-07-02T06:36:00Z</dcterms:created>
  <dcterms:modified xsi:type="dcterms:W3CDTF">2019-01-11T04:12:00Z</dcterms:modified>
</cp:coreProperties>
</file>