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2" w:rsidRDefault="00C45D62" w:rsidP="00C45D62">
      <w:pPr>
        <w:jc w:val="both"/>
        <w:rPr>
          <w:rFonts w:ascii="Segoe UI" w:hAnsi="Segoe UI" w:cs="Segoe UI"/>
          <w:sz w:val="28"/>
          <w:szCs w:val="28"/>
        </w:rPr>
      </w:pPr>
    </w:p>
    <w:p w:rsidR="00C45D62" w:rsidRDefault="00C45D62" w:rsidP="00C45D62">
      <w:pPr>
        <w:sectPr w:rsidR="00C45D6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45D62" w:rsidRDefault="00C45D62" w:rsidP="00C45D62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Как исправить опечатку или грамматическую ошибку в документах на недвижимость - данный вопрос довольно часто приходится слышать сотрудникам Кадастровой палаты.</w:t>
      </w:r>
    </w:p>
    <w:p w:rsidR="00C45D62" w:rsidRDefault="00C45D62" w:rsidP="00C45D62">
      <w:pPr>
        <w:jc w:val="both"/>
        <w:rPr>
          <w:rFonts w:ascii="Segoe UI" w:hAnsi="Segoe UI" w:cs="Segoe UI"/>
          <w:sz w:val="28"/>
          <w:szCs w:val="28"/>
        </w:rPr>
      </w:pPr>
    </w:p>
    <w:p w:rsidR="00C45D62" w:rsidRDefault="00C45D62" w:rsidP="00C45D6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 девять месяцев 2018 года в Кадастровую палату по Республике Башкортостан поступило 2119 заявление об исправлении технической ошибки в сведениях государственного кадастра недвижимости.</w:t>
      </w:r>
    </w:p>
    <w:p w:rsidR="00C45D62" w:rsidRDefault="00C45D62" w:rsidP="00C45D6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Начнем с того, что описка, опечатка, грамматическая или арифметическая ошибка, являются технической ошибкой, допущенной органом регистрации прав при осуществлении регистрационных действий и приведшая к несоответствию сведений, содержащихся в Едином государственном реестре недвижимости (ЕГРН), сведениям, содержащимся в документах, на основании которых производилась регистрация права и постановка объекта на кадастровый учет.</w:t>
      </w:r>
    </w:p>
    <w:p w:rsidR="00C45D62" w:rsidRDefault="00C45D62" w:rsidP="00C45D6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 об исправлении технической ошибки в записях ЕГРН.</w:t>
      </w:r>
    </w:p>
    <w:p w:rsidR="00C45D62" w:rsidRDefault="00C45D62" w:rsidP="00C45D6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Таким образом, на территории Республики Башкортостан для исправления технической ошибки, заинтересованному лицу следует обратиться в Многофункциональный центр с заявлением об исправлении технической ошибки или подать заявление посредством Личного кабинета на официальном сайте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C45D62" w:rsidRDefault="00C45D62" w:rsidP="00C45D62">
      <w:pPr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45D62" w:rsidRDefault="00C45D62" w:rsidP="00C45D62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C45D62" w:rsidRDefault="00C45D62" w:rsidP="00C45D62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C45D62" w:rsidRDefault="00C45D62" w:rsidP="00C45D62">
      <w:pPr>
        <w:widowControl/>
        <w:ind w:firstLine="695"/>
        <w:jc w:val="right"/>
        <w:sectPr w:rsidR="00C45D62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C45D62" w:rsidRDefault="00C45D62" w:rsidP="00C45D62">
      <w:pPr>
        <w:ind w:firstLine="735"/>
        <w:jc w:val="both"/>
        <w:sectPr w:rsidR="00C45D62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A6B96" w:rsidRDefault="00CA6B9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/>
    <w:p w:rsidR="002B1C16" w:rsidRDefault="002B1C16" w:rsidP="002B1C16">
      <w:pPr>
        <w:spacing w:line="340" w:lineRule="exact"/>
        <w:jc w:val="center"/>
      </w:pPr>
      <w:r>
        <w:rPr>
          <w:rFonts w:ascii="Segoe UI" w:hAnsi="Segoe UI"/>
          <w:b/>
          <w:bCs/>
          <w:sz w:val="28"/>
          <w:szCs w:val="28"/>
        </w:rPr>
        <w:lastRenderedPageBreak/>
        <w:t xml:space="preserve">Кадастровая палата по Республике Башкортостан напоминает жителям Республики о порядке внесения в реестр недвижимости адресных характеристик </w:t>
      </w:r>
    </w:p>
    <w:p w:rsidR="002B1C16" w:rsidRDefault="002B1C16" w:rsidP="002B1C16">
      <w:pPr>
        <w:spacing w:line="340" w:lineRule="exact"/>
      </w:pPr>
    </w:p>
    <w:p w:rsidR="002B1C16" w:rsidRDefault="002B1C16" w:rsidP="002B1C16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Федеральным законом № 218-ФЗ «О государственной регистрации недвижимости» определены правила межведомственного информационного взаимодействия органа регистрации прав с иными органами власти. Закон вступил в силу с 1 января 2017 года.</w:t>
      </w:r>
    </w:p>
    <w:p w:rsidR="002B1C16" w:rsidRDefault="002B1C16" w:rsidP="002B1C16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соответствии с данными правилами обязанность по предоставлению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сведений о присвоении, изменении, аннулировании адресов объектам возложена на Федеральную налоговую службу. </w:t>
      </w:r>
    </w:p>
    <w:p w:rsidR="002B1C16" w:rsidRDefault="002B1C16" w:rsidP="002B1C16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Уполномоченными органами по присвоению, изменению, аннулированию адресов объектам являются органы местного самоуправления, органы государственной власти. В связи с чем, такие органы власти обязаны своевременно направлять для учета в налоговую службу сведения об адресах объектов недвижимости.</w:t>
      </w:r>
    </w:p>
    <w:p w:rsidR="002B1C16" w:rsidRDefault="002B1C16" w:rsidP="002B1C16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Стоит отметить, что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не является уполномоченным органом по присвоению адресов объектам недвижимости. Гражданин или юридическое лицо несёт полную ответственность за достоверность сведений в представленных им документах. Если сведения об адресе его объекта недвижимости не внесены в Единый государственный реестр недвижимости или присутствует некорректный адрес, он может внести изменения. Для этого необходимо обратиться в офисы МФЦ с соответствующим заявлением.</w:t>
      </w:r>
    </w:p>
    <w:p w:rsidR="002B1C16" w:rsidRDefault="002B1C16" w:rsidP="002B1C16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Например, администрация поселения поменяла земельному участку адрес (это может случиться при переименовании улицы), но эти данные не были переданы в Федеральную информационную адресную систему (ФИАС), поэтому специалисты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не смогут провести необходимые процедуры, в связи с отсутствием такого адреса в ФИАС.</w:t>
      </w:r>
    </w:p>
    <w:p w:rsidR="002B1C16" w:rsidRDefault="002B1C16" w:rsidP="002B1C16">
      <w:pPr>
        <w:spacing w:line="340" w:lineRule="exact"/>
        <w:ind w:firstLine="726"/>
        <w:jc w:val="both"/>
      </w:pPr>
      <w:r>
        <w:rPr>
          <w:rFonts w:ascii="Segoe UI" w:hAnsi="Segoe UI"/>
          <w:sz w:val="28"/>
          <w:szCs w:val="28"/>
        </w:rPr>
        <w:t>В связи с чем, Кадастровая палата рекомендует заявителям перед подачей заявления проверять в ФИАС адресные характеристики объекта недвижимости (https://fias.nalog.ru/) и запрашивать заверенную выписку из ГАР (Государственного адресного реестра).</w:t>
      </w:r>
    </w:p>
    <w:p w:rsidR="002B1C16" w:rsidRDefault="002B1C16" w:rsidP="002B1C16">
      <w:pPr>
        <w:spacing w:line="340" w:lineRule="exact"/>
      </w:pPr>
    </w:p>
    <w:p w:rsidR="002B1C16" w:rsidRDefault="002B1C16" w:rsidP="002B1C16">
      <w:pPr>
        <w:sectPr w:rsidR="002B1C1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B1C16" w:rsidRDefault="002B1C16" w:rsidP="002B1C16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Пресс-служба </w:t>
      </w:r>
    </w:p>
    <w:p w:rsidR="002B1C16" w:rsidRDefault="002B1C16" w:rsidP="002B1C16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2B1C16" w:rsidRDefault="002B1C16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lastRenderedPageBreak/>
        <w:t xml:space="preserve">Три </w:t>
      </w:r>
      <w:proofErr w:type="gramStart"/>
      <w:r>
        <w:rPr>
          <w:rFonts w:ascii="Segoe UI" w:hAnsi="Segoe UI"/>
          <w:b/>
          <w:bCs/>
          <w:sz w:val="28"/>
          <w:szCs w:val="28"/>
        </w:rPr>
        <w:t>факта о</w:t>
      </w:r>
      <w:proofErr w:type="gramEnd"/>
      <w:r>
        <w:rPr>
          <w:rFonts w:ascii="Segoe UI" w:hAnsi="Segoe UI"/>
          <w:b/>
          <w:bCs/>
          <w:sz w:val="28"/>
          <w:szCs w:val="28"/>
        </w:rPr>
        <w:t xml:space="preserve"> кадастровом инженере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</w:p>
    <w:p w:rsidR="00F4004D" w:rsidRDefault="00F4004D" w:rsidP="00F4004D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>Оформлению недвижимости в собственность всегда предшествует её кадастровый учёт, или, другими словами, внесение в Единый государственный реестр недвижимости сведений о технических характеристиках объекта, его границах или факте его уничтожения. Кадастровый учёт, в свою очередь, неразрывно связан с подготовкой специальных документов — межевого плана, технического плана или акта обследования. И только кадастровый инженер способен компетентно выполнить работу по подготовке таких документов. Для того</w:t>
      </w:r>
      <w:proofErr w:type="gramStart"/>
      <w:r>
        <w:rPr>
          <w:rFonts w:ascii="Segoe UI" w:hAnsi="Segoe UI"/>
          <w:sz w:val="28"/>
          <w:szCs w:val="28"/>
        </w:rPr>
        <w:t>,</w:t>
      </w:r>
      <w:proofErr w:type="gramEnd"/>
      <w:r>
        <w:rPr>
          <w:rFonts w:ascii="Segoe UI" w:hAnsi="Segoe UI"/>
          <w:sz w:val="28"/>
          <w:szCs w:val="28"/>
        </w:rPr>
        <w:t xml:space="preserve"> чтобы опыт взаимодействия с кадастровым инженером был удачным, надо знать три факта.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1. Где искать кадастрового инженера?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Часто граждане предполагают, что кадастровых инженеров надо искать в Кадастровой палате, однако это не так. Кадастровый инженер — самостоятельный участник земельно-имущественных отношений, чаще всего работающий в той или иной кадастровой компании. Каждый кадастровый инженер должен иметь действующий квалификационный аттестат и являться членом любой из существующих </w:t>
      </w:r>
      <w:proofErr w:type="spellStart"/>
      <w:r>
        <w:rPr>
          <w:rFonts w:ascii="Segoe UI" w:hAnsi="Segoe UI"/>
          <w:sz w:val="28"/>
          <w:szCs w:val="28"/>
        </w:rPr>
        <w:t>саморегулируемых</w:t>
      </w:r>
      <w:proofErr w:type="spellEnd"/>
      <w:r>
        <w:rPr>
          <w:rFonts w:ascii="Segoe UI" w:hAnsi="Segoe UI"/>
          <w:sz w:val="28"/>
          <w:szCs w:val="28"/>
        </w:rPr>
        <w:t xml:space="preserve"> организаций, сокращённо СРО.</w:t>
      </w:r>
    </w:p>
    <w:p w:rsidR="00F4004D" w:rsidRDefault="00F4004D" w:rsidP="00F4004D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Поэтому «найти» кадастрового инженера можно при помощи рекламных объявлений, сети Интернет, по отзывам друзей, соседей, но, главное, это «проверить» его на сайте </w:t>
      </w:r>
      <w:hyperlink r:id="rId6" w:history="1">
        <w:r>
          <w:rPr>
            <w:rStyle w:val="a3"/>
            <w:rFonts w:ascii="Segoe UI" w:hAnsi="Segoe UI"/>
          </w:rPr>
          <w:t>Росреестра</w:t>
        </w:r>
      </w:hyperlink>
      <w:r>
        <w:rPr>
          <w:rFonts w:ascii="Segoe UI" w:hAnsi="Segoe UI"/>
          <w:sz w:val="28"/>
          <w:szCs w:val="28"/>
        </w:rPr>
        <w:t xml:space="preserve"> (https://rosreestr.ru/site/). Специальный сервис «Реестр кадастровых инженеров» позволяет по фамилии, имени и отчеству изучить «историю» кадастрового инженера: количество выполненных им работ и принятых решений об отказе, а также номер квалификационного аттестата и наименование СРО.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2. Что входит в обязанности кадастрового инженера?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Кадастровый инженер должен сопровождать своего клиента на всех этапах оформления недвижимости: от подготовки межевого плана (в случае с земельным участком), технического плана (в случае с помещением, зданием, сооружением и другими объектами капитального строительства) или акта обследования (в случае уничтоженного объекта недвижимости) до получения положительного решения от регистрационного органа. В противном случае кадастровому инженеру необходимо устранить все зависящие от него причины приостановления в осуществлении учётно-регистрационных действий.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Многие собственники земли в процессе согласования границ сталкиваются с тем, что кадастровый инженер, нанятый проводить </w:t>
      </w:r>
      <w:r>
        <w:rPr>
          <w:rFonts w:ascii="Segoe UI" w:hAnsi="Segoe UI"/>
          <w:sz w:val="28"/>
          <w:szCs w:val="28"/>
        </w:rPr>
        <w:lastRenderedPageBreak/>
        <w:t>межевание, то есть уточнение границ земельного участка, отказывается искать владельцев прилегающих участков и согласовывать с ними границы. Граждане вынуждены самостоятельно ходить к соседям и просить их подписать акт согласования. Это противоречит сегодняшнему законодательству. В соответствии с федеральным законом от 24 июля 2007 года № 221-ФЗ «О кадастровой деятельности» в компетенцию кадастрового инженера входит не только определение координат характерных точек границ земельного участка, но и согласование их местоположения.</w:t>
      </w:r>
    </w:p>
    <w:p w:rsidR="00F4004D" w:rsidRDefault="00F4004D" w:rsidP="00F4004D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>«Правила» взаимодействия с кадастровым инженером гласят, что прежде чем оплачивать межевание или вносить предоплату, необходимо обязательно заключить договор подряда и внимательно его изучить. В договоре должно быть указано, что результатом качественного выполнения услуги является факт внесения сведений в Единый государственный реестр недвижимости (ЕГРН), а не передача заказчику подготовленных документов. Обязательными приложениями к договору являются смета, утвержденная заказчиком, и задание на выполнение работ.</w:t>
      </w:r>
    </w:p>
    <w:p w:rsidR="00F4004D" w:rsidRDefault="00F4004D" w:rsidP="00F4004D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3. Куда направлять свои замечания по работе конкретного кадастрового инженера?</w:t>
      </w:r>
    </w:p>
    <w:p w:rsidR="00F4004D" w:rsidRDefault="00F4004D" w:rsidP="00F4004D">
      <w:pPr>
        <w:ind w:firstLine="726"/>
        <w:jc w:val="both"/>
      </w:pPr>
      <w:r>
        <w:rPr>
          <w:rFonts w:ascii="Segoe UI" w:hAnsi="Segoe UI"/>
          <w:sz w:val="28"/>
          <w:szCs w:val="28"/>
        </w:rPr>
        <w:t xml:space="preserve">Работу кадастровых инженеров контролирует то СРО, членом которой является конкретный кадастровый инженер. Таким образом, все замечания к его работе необходимо направлять не в Федеральную кадастровую палату, а в СРО, узнать контакты которого можно с помощью Реестра кадастровых инженеров на сайте </w:t>
      </w:r>
      <w:hyperlink r:id="rId7" w:history="1">
        <w:r>
          <w:rPr>
            <w:rStyle w:val="a3"/>
            <w:rFonts w:ascii="Segoe UI" w:hAnsi="Segoe UI"/>
          </w:rPr>
          <w:t>Росреестра</w:t>
        </w:r>
      </w:hyperlink>
      <w:r>
        <w:rPr>
          <w:rFonts w:ascii="Segoe UI" w:hAnsi="Segoe UI"/>
          <w:sz w:val="28"/>
          <w:szCs w:val="28"/>
        </w:rPr>
        <w:t xml:space="preserve"> (https://rosreestr.ru/site/). Если доля неверно подготовленных кадастровым инженером документов достигает 25%, его лишают квалификационного аттестата и исключают из </w:t>
      </w:r>
      <w:proofErr w:type="spellStart"/>
      <w:r>
        <w:rPr>
          <w:rFonts w:ascii="Segoe UI" w:hAnsi="Segoe UI"/>
          <w:sz w:val="28"/>
          <w:szCs w:val="28"/>
        </w:rPr>
        <w:t>саморегулируемой</w:t>
      </w:r>
      <w:proofErr w:type="spellEnd"/>
      <w:r>
        <w:rPr>
          <w:rFonts w:ascii="Segoe UI" w:hAnsi="Segoe UI"/>
          <w:sz w:val="28"/>
          <w:szCs w:val="28"/>
        </w:rPr>
        <w:t xml:space="preserve"> организации. Кроме того, в случае, если кадастровый инженер отказывается взаимодействовать и исполнять свои обязанности должным образом, граждане имеют право обратиться в прокуратуру. И в этом случае у кадастрового инженера уже может возникнуть административная и даже уголовная ответственность.</w:t>
      </w:r>
    </w:p>
    <w:p w:rsidR="00F4004D" w:rsidRDefault="00F4004D" w:rsidP="00F4004D"/>
    <w:p w:rsidR="00F4004D" w:rsidRDefault="00F4004D" w:rsidP="00F4004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F4004D" w:rsidRDefault="00F4004D" w:rsidP="00F4004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F4004D" w:rsidRDefault="00F4004D" w:rsidP="00F4004D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46137E" w:rsidRDefault="0046137E" w:rsidP="00F4004D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6137E" w:rsidRDefault="0046137E" w:rsidP="00F4004D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6137E" w:rsidRDefault="0046137E" w:rsidP="00F4004D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6137E" w:rsidRDefault="0046137E" w:rsidP="0046137E">
      <w:pPr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ab/>
      </w:r>
      <w:r>
        <w:rPr>
          <w:rFonts w:ascii="Segoe UI" w:hAnsi="Segoe UI"/>
          <w:b/>
          <w:bCs/>
          <w:sz w:val="28"/>
          <w:szCs w:val="28"/>
        </w:rPr>
        <w:t>Арест как мера по защите законных интересов владельцев недвижимости </w:t>
      </w:r>
    </w:p>
    <w:p w:rsidR="0046137E" w:rsidRDefault="0046137E" w:rsidP="0046137E">
      <w:pPr>
        <w:jc w:val="center"/>
        <w:rPr>
          <w:rFonts w:ascii="Segoe UI" w:hAnsi="Segoe UI"/>
          <w:b/>
          <w:bCs/>
          <w:sz w:val="28"/>
          <w:szCs w:val="28"/>
        </w:rPr>
      </w:pP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Слово "арест" для большинства имеет определенную негативную окраску. Арестовать - значит ограничить в свободе выбора, передвижения или распоряжения чем-либо. Арест, запрет совершения сделок с объектами недвижимого имущества, запрет проведения регистрационных действий, запрет отчуждения недвижимого имущества без согласия налогового органа могут ограничивать (обременять) правообладателей во владении, пользовании и распоряжении имуществом, которое не может быть продано, подарено, обменено, сдано внаем, аренду или заложено. Это с одной стороны. С другой - это необходимая мера по защите законных интересов владельцев недвижимости, которая может стать, например, объектом мошенничества. </w:t>
      </w: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Арест накладывают только уполномоченные законом органы. Прежде всего, это суды общей юрисдикции, арбитражные суды, судебные приставы-исполнители, а также налоговые органы. При поступлении на регистрацию документов в отношении объекта недвижимости арест или запрет, внесенный в Единый государственный реестр недвижимости (ЕГРН), будет препятствовать проведению государственной регистрации прав и сделок с объектом до снятия ареста. При возникновении спорных ситуаций, например, споры между наследниками, супругами при расторжении брака, необходимо вовремя предпринять меры по обращению в суд и заявить ходатайство о наложении ареста или соответствующего запрета в отношении спорного объекта недвижимости. При этом в суд необходимо представить доказательства, что на объект кто-то претендует или, возможно, с объектом могут быть проведены сделки, что в дальнейшем может затруднить реализацию прав на данный объект. </w:t>
      </w: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Очень часто граждане пишут заявления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 просьбой не совершать регистрационных действий в отношении недвижимого имущества, однако такое обращение гражданина или юридического лица с заявлением не может быть рассмотрено в качестве основания для приостановления регистрации. Безусловным основанием для приостановления и отказа в регистрации будет являться только арест. Учитывая изложенное, важно не только своевременное обращение в суд за защитой своего права, но и своевременное применение обеспечительных мер, направление судебных актов в регистрирующий </w:t>
      </w:r>
      <w:r>
        <w:rPr>
          <w:rFonts w:ascii="Segoe UI" w:hAnsi="Segoe UI"/>
          <w:sz w:val="28"/>
          <w:szCs w:val="28"/>
        </w:rPr>
        <w:lastRenderedPageBreak/>
        <w:t>орган. </w:t>
      </w: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Также для собственников объектов недвижимости статьей 36 Федерального закона от 13.07.2015 № 218-ФЗ "О государственной регистрации недвижимости" предусмотрено внесение в ЕГРН на основании заявления собственника или его законного представителя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записи о заявлении о невозможности регистрации. Наличие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о возврате заявления, о невозможности регистрации без рассмотрения с указанием причины возврата в течение пяти рабочих дней со дня его принятия. Запись в ЕГРН о заявлении,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законодательством.</w:t>
      </w: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Чтобы подать такое заявление, на территории Республики Башкортостан, возможно, обратиться в один из офисов муниципального казенного учреждения "Многофункциональный центр предоставления государственных и муниципальных услуг", либо в офис Кадастровой палаты по Республике Башкортостан (в случае нахождения объекта недвижимости на территории другого субъекта РФ). </w:t>
      </w: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Такая мера, предусмотренная федеральным законом "О государственной регистрации недвижимости", направлена на защиту прав собственников недвижимости. </w:t>
      </w:r>
    </w:p>
    <w:p w:rsidR="0046137E" w:rsidRDefault="0046137E" w:rsidP="0046137E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В частности,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46137E" w:rsidRDefault="0046137E" w:rsidP="0046137E">
      <w:pPr>
        <w:sectPr w:rsidR="0046137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46137E" w:rsidRDefault="0046137E" w:rsidP="0046137E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Пресс-служба </w:t>
      </w:r>
    </w:p>
    <w:p w:rsidR="0046137E" w:rsidRDefault="0046137E" w:rsidP="00133E4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Кадастровой палаты по Республике Башкортостан</w:t>
      </w:r>
    </w:p>
    <w:p w:rsidR="008C0BE4" w:rsidRDefault="008C0BE4" w:rsidP="0046137E">
      <w:pPr>
        <w:widowControl/>
        <w:spacing w:line="340" w:lineRule="exact"/>
        <w:ind w:firstLine="695"/>
        <w:jc w:val="right"/>
      </w:pPr>
    </w:p>
    <w:p w:rsidR="008C0BE4" w:rsidRDefault="008C0BE4" w:rsidP="008C0BE4">
      <w:pPr>
        <w:spacing w:line="20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Перепланировку и реконструкцию жилого помещения необходимо узаконить</w:t>
      </w:r>
    </w:p>
    <w:p w:rsidR="008C0BE4" w:rsidRDefault="008C0BE4" w:rsidP="008C0BE4">
      <w:pPr>
        <w:spacing w:line="200" w:lineRule="atLeast"/>
        <w:jc w:val="both"/>
        <w:rPr>
          <w:rFonts w:ascii="Segoe UI" w:hAnsi="Segoe UI" w:cs="Segoe UI"/>
          <w:sz w:val="28"/>
          <w:szCs w:val="28"/>
        </w:rPr>
      </w:pP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Кадастровой палате по Республике Башкортостан разъяснили вопрос о проведении перепланировки объекта недвижимости жилого назначения.</w:t>
      </w: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Один из вопросов, который часто задают жители Республики специалистам Кадастровой палаты, касается перепланировки жилого помещения. Вопрос серьезный, поэтому подходить к его решению владельцу необходимо со всей серьезностью.</w:t>
      </w: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На данный вопрос ответил заместитель начальника отдела обработки документов и обеспечения учетных действий №1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Рашит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Якупов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>.</w:t>
      </w: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Первый шаг – это согласование проведения перепланировки с администрацией органа местного самоуправления, на территории которого находится данное жилое помещение. Для этого надо представить заявление о переустройстве и (или) перепланировке, правоустанавливающие документы и проект перепланировки. Производить работы можно только после получения положительного решения. Конечный этап должен удостоверяться актом приемочной комиссии о вводе объекта в эксплуатацию, который является одним из документов основанием для подготовки кадастровым инженером технического плана помещения.</w:t>
      </w: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Сведения об объекте, в котором была проведена перепланировка, должны быть внесены в Единый государственный реестр недвижимости (ЕГРН). В этих целях необходимо представить в регистрирующий орган через многофункциональный центр (или в электронном виде через портал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) заявление об осуществлении государственного кадастрового учета изменений сведений об объекте недвижимого имущества и технический план. Госпошлина в данном случае не взимается.</w:t>
      </w:r>
    </w:p>
    <w:p w:rsidR="008C0BE4" w:rsidRDefault="008C0BE4" w:rsidP="008C0BE4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Важно знать отличие перепланировки от реконструкции жилого помещения, к проведению которой предъявляются более строгие требования. Так, в результате перепланировки все изменения производятся в границах уже имеющейся площади, работы никак не касаются фасада здания (кроме окон). А вот, к примеру, возведение пристройки к жилому помещению в виде капитальных стен, например, </w:t>
      </w:r>
      <w:r>
        <w:rPr>
          <w:rFonts w:ascii="Segoe UI" w:hAnsi="Segoe UI" w:cs="Segoe UI"/>
          <w:sz w:val="28"/>
          <w:szCs w:val="28"/>
        </w:rPr>
        <w:lastRenderedPageBreak/>
        <w:t>утепления балкона уже является реконструкцией. Она осуществляется на основании разрешения на строительство, которое выдается органом местного самоуправления по месту нахождения земельного участка, где планируется строительство в отношения всего здания. Кроме того, еще потребуется согласие всех собственников помещений в многоквартирном доме на проведение реконструкции. По ее завершении необходимо получить разрешение на ввод объекта в эксплуатацию.</w:t>
      </w:r>
    </w:p>
    <w:p w:rsidR="008C0BE4" w:rsidRDefault="008C0BE4" w:rsidP="008C0BE4">
      <w:pPr>
        <w:spacing w:line="200" w:lineRule="atLeast"/>
        <w:ind w:firstLine="711"/>
        <w:jc w:val="both"/>
      </w:pPr>
      <w:r>
        <w:rPr>
          <w:rFonts w:ascii="Segoe UI" w:hAnsi="Segoe UI" w:cs="Segoe UI"/>
          <w:sz w:val="28"/>
          <w:szCs w:val="28"/>
        </w:rPr>
        <w:t>После реконструкции должны быть внесены изменения в сведения о кадастровом учете сперва в многоквартирный дом, а затем в жилое помещение. Основанием для изменения сведении в обоих случаях будет  технический план на соответствующий объект недвижимого имущества.</w:t>
      </w:r>
    </w:p>
    <w:p w:rsidR="008C0BE4" w:rsidRDefault="008C0BE4" w:rsidP="008C0BE4">
      <w:pPr>
        <w:spacing w:line="200" w:lineRule="atLeast"/>
        <w:ind w:firstLine="711"/>
        <w:jc w:val="both"/>
      </w:pPr>
    </w:p>
    <w:p w:rsidR="008C0BE4" w:rsidRDefault="008C0BE4" w:rsidP="008C0BE4">
      <w:pPr>
        <w:spacing w:line="200" w:lineRule="atLeas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8C0BE4" w:rsidRDefault="008C0BE4" w:rsidP="008C0BE4">
      <w:pPr>
        <w:spacing w:line="200" w:lineRule="atLeas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8C0BE4" w:rsidRDefault="008C0BE4" w:rsidP="008C0BE4">
      <w:pPr>
        <w:widowControl/>
        <w:spacing w:line="200" w:lineRule="atLeast"/>
        <w:ind w:firstLine="695"/>
        <w:jc w:val="right"/>
        <w:sectPr w:rsidR="008C0BE4" w:rsidSect="008C0BE4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8C0BE4" w:rsidRDefault="008C0BE4" w:rsidP="008C0BE4">
      <w:pPr>
        <w:sectPr w:rsidR="008C0BE4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6137E" w:rsidRDefault="0046137E" w:rsidP="0046137E">
      <w:pPr>
        <w:widowControl/>
        <w:tabs>
          <w:tab w:val="left" w:pos="8370"/>
        </w:tabs>
        <w:spacing w:line="340" w:lineRule="exact"/>
        <w:ind w:firstLine="695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6137E" w:rsidRDefault="0046137E" w:rsidP="00F4004D">
      <w:pPr>
        <w:widowControl/>
        <w:spacing w:line="340" w:lineRule="exact"/>
        <w:ind w:firstLine="695"/>
        <w:jc w:val="right"/>
      </w:pP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2B1C16">
      <w:pPr>
        <w:widowControl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4004D" w:rsidRDefault="00F4004D" w:rsidP="002B1C16">
      <w:pPr>
        <w:widowControl/>
        <w:spacing w:line="340" w:lineRule="exact"/>
        <w:ind w:firstLine="695"/>
        <w:jc w:val="right"/>
        <w:sectPr w:rsidR="00F400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B1C16" w:rsidRDefault="00DF08B7" w:rsidP="00DF08B7">
      <w:pPr>
        <w:tabs>
          <w:tab w:val="left" w:pos="7305"/>
        </w:tabs>
      </w:pPr>
      <w:r>
        <w:lastRenderedPageBreak/>
        <w:tab/>
      </w: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133E4B" w:rsidRDefault="00133E4B" w:rsidP="00DF08B7">
      <w:pPr>
        <w:tabs>
          <w:tab w:val="left" w:pos="7305"/>
        </w:tabs>
      </w:pPr>
    </w:p>
    <w:p w:rsidR="00DF08B7" w:rsidRDefault="00DF08B7" w:rsidP="00DF08B7">
      <w:pPr>
        <w:tabs>
          <w:tab w:val="left" w:pos="7305"/>
        </w:tabs>
      </w:pPr>
    </w:p>
    <w:p w:rsidR="00DF08B7" w:rsidRDefault="00DF08B7" w:rsidP="00DF08B7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Кадастровая палата нацелена на снижение административных барьеров</w:t>
      </w:r>
    </w:p>
    <w:p w:rsidR="00DF08B7" w:rsidRDefault="00DF08B7" w:rsidP="00DF08B7">
      <w:pPr>
        <w:jc w:val="both"/>
        <w:rPr>
          <w:rFonts w:ascii="Segoe UI" w:hAnsi="Segoe UI" w:cs="Segoe UI"/>
          <w:sz w:val="28"/>
          <w:szCs w:val="28"/>
        </w:rPr>
      </w:pPr>
    </w:p>
    <w:p w:rsidR="00DF08B7" w:rsidRDefault="00DF08B7" w:rsidP="00DF08B7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целях улучшения </w:t>
      </w:r>
      <w:proofErr w:type="spellStart"/>
      <w:r>
        <w:rPr>
          <w:rFonts w:ascii="Segoe UI" w:hAnsi="Segoe UI" w:cs="Segoe UI"/>
          <w:sz w:val="28"/>
          <w:szCs w:val="28"/>
        </w:rPr>
        <w:t>бизнес-среды</w:t>
      </w:r>
      <w:proofErr w:type="spellEnd"/>
      <w:r>
        <w:rPr>
          <w:rFonts w:ascii="Segoe UI" w:hAnsi="Segoe UI" w:cs="Segoe UI"/>
          <w:sz w:val="28"/>
          <w:szCs w:val="28"/>
        </w:rPr>
        <w:t xml:space="preserve"> в Республике Башкортостан в настоящий момент реализуются двенадцать целевых моделей по упрощению процедур ведения бизнеса и повышению инвестиционной привлекательности. </w:t>
      </w:r>
    </w:p>
    <w:p w:rsidR="00DF08B7" w:rsidRDefault="00DF08B7" w:rsidP="00DF08B7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Региональные программы направлены на снижение административных барьеров, сокращение сроков предоставления </w:t>
      </w:r>
      <w:proofErr w:type="spellStart"/>
      <w:r>
        <w:rPr>
          <w:rFonts w:ascii="Segoe UI" w:hAnsi="Segoe UI" w:cs="Segoe UI"/>
          <w:sz w:val="28"/>
          <w:szCs w:val="28"/>
        </w:rPr>
        <w:t>госуслуг</w:t>
      </w:r>
      <w:proofErr w:type="spellEnd"/>
      <w:r>
        <w:rPr>
          <w:rFonts w:ascii="Segoe UI" w:hAnsi="Segoe UI" w:cs="Segoe UI"/>
          <w:sz w:val="28"/>
          <w:szCs w:val="28"/>
        </w:rPr>
        <w:t xml:space="preserve">, а также на развитие цифровых технологий – увеличение доли электронных сервисов. </w:t>
      </w:r>
    </w:p>
    <w:p w:rsidR="00DF08B7" w:rsidRDefault="00DF08B7" w:rsidP="00DF08B7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Реализация целевых моделей поможет гражданам и юридическим лицам ускорить получение земельного участка, здания,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собственности. </w:t>
      </w:r>
    </w:p>
    <w:p w:rsidR="00DF08B7" w:rsidRDefault="00DF08B7" w:rsidP="00DF08B7">
      <w:pPr>
        <w:ind w:firstLine="720"/>
        <w:jc w:val="both"/>
        <w:rPr>
          <w:rFonts w:ascii="Segoe UI" w:eastAsia="Arial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сокращения доли приостановлений и отказов Кадастровая палата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инженерами. </w:t>
      </w:r>
    </w:p>
    <w:p w:rsidR="00DF08B7" w:rsidRDefault="00DF08B7" w:rsidP="00DF08B7">
      <w:pPr>
        <w:ind w:firstLine="69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 xml:space="preserve">Консультация в Кадастровой палате позволяет экономить время, сократить финансовые затраты и оперативно получать всю нужную информацию, специалисты Кадастровой палаты имеют многолетний опыт в сфере имущественных отношений При этом одним из важных преимуществ в выборе услуг, предоставляемых Кадастровой палатой, является гарантия госучреждения. 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Любое заинтересованное лицо может обратиться в Кадастровую палату по Республике Башкортостан по адресу </w:t>
      </w:r>
      <w:r>
        <w:rPr>
          <w:rFonts w:ascii="Segoe UI" w:hAnsi="Segoe UI" w:cs="Segoe UI"/>
          <w:b/>
          <w:bCs/>
          <w:sz w:val="28"/>
          <w:szCs w:val="28"/>
        </w:rPr>
        <w:t>г. Уфа, ул.50 лет СССР, д. 30/5</w:t>
      </w:r>
      <w:r>
        <w:rPr>
          <w:rFonts w:ascii="Segoe UI" w:hAnsi="Segoe UI" w:cs="Segoe UI"/>
          <w:sz w:val="28"/>
          <w:szCs w:val="28"/>
        </w:rPr>
        <w:t xml:space="preserve"> либо к</w:t>
      </w:r>
      <w:r>
        <w:rPr>
          <w:rFonts w:ascii="Segoe UI" w:hAnsi="Segoe UI" w:cs="Segoe UI"/>
          <w:b/>
          <w:bCs/>
          <w:sz w:val="28"/>
          <w:szCs w:val="28"/>
        </w:rPr>
        <w:t xml:space="preserve"> специалистам Кадастровой палаты в районах Республики, либо по электронному адресу </w:t>
      </w:r>
      <w:r>
        <w:rPr>
          <w:rStyle w:val="a3"/>
          <w:rFonts w:ascii="Segoe UI" w:eastAsia="Arial" w:hAnsi="Segoe UI" w:cs="Segoe UI"/>
          <w:b/>
          <w:bCs/>
          <w:sz w:val="28"/>
          <w:szCs w:val="28"/>
          <w:u w:val="none"/>
        </w:rPr>
        <w:t>okad@02.kadastr.ru</w:t>
      </w:r>
      <w:r>
        <w:rPr>
          <w:rFonts w:ascii="Segoe UI" w:hAnsi="Segoe UI" w:cs="Segoe UI"/>
          <w:sz w:val="28"/>
          <w:szCs w:val="28"/>
        </w:rPr>
        <w:t xml:space="preserve"> и получить высококвалифицированную консультацию специалистов по качеству подготовки предоставленных заинтересованным лицом документов, а также получить все необходимые разъяснения и рекомендации по оказываемой услуге. По результатам консультации выдается письменная резолюция либо устный ответ.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Услуги, предоставляемые Кадастровой палатой: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1. </w:t>
      </w:r>
      <w:proofErr w:type="spellStart"/>
      <w:r>
        <w:rPr>
          <w:rFonts w:ascii="Segoe UI" w:hAnsi="Segoe UI" w:cs="Segoe UI"/>
          <w:sz w:val="28"/>
          <w:szCs w:val="28"/>
        </w:rPr>
        <w:t>Предпроверка</w:t>
      </w:r>
      <w:proofErr w:type="spellEnd"/>
      <w:r>
        <w:rPr>
          <w:rFonts w:ascii="Segoe UI" w:hAnsi="Segoe UI" w:cs="Segoe UI"/>
          <w:sz w:val="28"/>
          <w:szCs w:val="28"/>
        </w:rPr>
        <w:t xml:space="preserve"> документов, полученных в результате кадастровых работ. Предварительная проверка межевого, технического плана и акта обследования позволит своевременно выявить и устранить возможные </w:t>
      </w:r>
      <w:r>
        <w:rPr>
          <w:rFonts w:ascii="Segoe UI" w:hAnsi="Segoe UI" w:cs="Segoe UI"/>
          <w:sz w:val="28"/>
          <w:szCs w:val="28"/>
        </w:rPr>
        <w:lastRenderedPageBreak/>
        <w:t>несоответствия представленных документов нормам действующего законодательства, что позволит избежать приостановления осуществления государственного кадастрового учета.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>
        <w:rPr>
          <w:rFonts w:ascii="Segoe UI" w:hAnsi="Segoe UI" w:cs="Segoe UI"/>
          <w:color w:val="000000"/>
          <w:sz w:val="28"/>
          <w:szCs w:val="28"/>
        </w:rPr>
        <w:t xml:space="preserve">В рамкам оказываемых консультационных услуг, в Кадастровой палате по Республике Башкортостан в течении одного час можно получить почти любую выписку из единого государственного реестра недвижимости, за исключением Выписки о правах отдельного лица на территории Российской Федерации и экстерриториальных запросов. 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3. Консультационные услуги в области операций с недвижимостью, кадастрового учета.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4. Услуги Удостоверяющего центра, по предоставлению  электронной подписи.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Новый профиль деятельности Кадастровой палаты дает дополнительный импульс развития рынка недвижимости региона. 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Республике Башкортостан, можно по телефонам </w:t>
      </w:r>
      <w:r>
        <w:rPr>
          <w:rFonts w:ascii="Segoe UI" w:hAnsi="Segoe UI" w:cs="Segoe UI"/>
          <w:b/>
          <w:bCs/>
          <w:sz w:val="28"/>
          <w:szCs w:val="28"/>
        </w:rPr>
        <w:t>+ 7 (347) 292-66-59</w:t>
      </w:r>
      <w:r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b/>
          <w:bCs/>
          <w:sz w:val="28"/>
          <w:szCs w:val="28"/>
        </w:rPr>
        <w:t>292-66-55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DF08B7" w:rsidRDefault="00DF08B7" w:rsidP="00DF08B7">
      <w:pPr>
        <w:ind w:firstLine="690"/>
        <w:jc w:val="both"/>
        <w:rPr>
          <w:rFonts w:ascii="Segoe UI" w:hAnsi="Segoe UI" w:cs="Segoe UI"/>
          <w:sz w:val="28"/>
          <w:szCs w:val="28"/>
        </w:rPr>
      </w:pPr>
    </w:p>
    <w:p w:rsidR="00DF08B7" w:rsidRDefault="00DF08B7" w:rsidP="00DF08B7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Пресс-служба</w:t>
      </w:r>
    </w:p>
    <w:p w:rsidR="00DF08B7" w:rsidRDefault="00DF08B7" w:rsidP="00DF08B7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Кадастровой палаты</w:t>
      </w:r>
    </w:p>
    <w:p w:rsidR="00DF08B7" w:rsidRDefault="00DF08B7" w:rsidP="00DF08B7">
      <w:pPr>
        <w:widowControl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DF08B7" w:rsidRDefault="00DF08B7" w:rsidP="00DF08B7">
      <w:pPr>
        <w:tabs>
          <w:tab w:val="left" w:pos="7305"/>
        </w:tabs>
      </w:pPr>
    </w:p>
    <w:sectPr w:rsidR="00DF08B7" w:rsidSect="00694978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5E" w:rsidRDefault="00B0665E" w:rsidP="00133E4B">
      <w:r>
        <w:separator/>
      </w:r>
    </w:p>
  </w:endnote>
  <w:endnote w:type="continuationSeparator" w:id="0">
    <w:p w:rsidR="00B0665E" w:rsidRDefault="00B0665E" w:rsidP="0013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5E" w:rsidRDefault="00B0665E" w:rsidP="00133E4B">
      <w:r>
        <w:separator/>
      </w:r>
    </w:p>
  </w:footnote>
  <w:footnote w:type="continuationSeparator" w:id="0">
    <w:p w:rsidR="00B0665E" w:rsidRDefault="00B0665E" w:rsidP="00133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D62"/>
    <w:rsid w:val="00133E4B"/>
    <w:rsid w:val="002B1C16"/>
    <w:rsid w:val="00325FCF"/>
    <w:rsid w:val="0046137E"/>
    <w:rsid w:val="00694978"/>
    <w:rsid w:val="006F084F"/>
    <w:rsid w:val="0076405E"/>
    <w:rsid w:val="008C0BE4"/>
    <w:rsid w:val="00A53BD2"/>
    <w:rsid w:val="00B0665E"/>
    <w:rsid w:val="00B52713"/>
    <w:rsid w:val="00C45D62"/>
    <w:rsid w:val="00CA6B96"/>
    <w:rsid w:val="00DF08B7"/>
    <w:rsid w:val="00E72AE6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04D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3E4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3E4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133E4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33E4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9</cp:revision>
  <dcterms:created xsi:type="dcterms:W3CDTF">2018-11-16T06:20:00Z</dcterms:created>
  <dcterms:modified xsi:type="dcterms:W3CDTF">2018-11-16T06:23:00Z</dcterms:modified>
</cp:coreProperties>
</file>